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pPr>
      <w:r>
        <w:t>Mündliche Anfrage Nr. 16</w:t>
      </w:r>
    </w:p>
    <w:p>
      <w:r>
        <w:t xml:space="preserve">der Bezirksverordneten </w:t>
      </w:r>
      <w:r>
        <w:rPr>
          <w:rFonts w:cs="Arial"/>
          <w:b/>
        </w:rPr>
        <w:t>Elisabeth Wissel (DIE LINKE)</w:t>
      </w:r>
    </w:p>
    <w:p/>
    <w:p>
      <w:pPr>
        <w:rPr>
          <w:rFonts w:cs="Arial"/>
          <w:b/>
        </w:rPr>
      </w:pPr>
      <w:r>
        <w:rPr>
          <w:rFonts w:cs="Arial"/>
          <w:b/>
        </w:rPr>
        <w:t>Bücherbus ohne Einsatz?</w:t>
      </w:r>
    </w:p>
    <w:p>
      <w:pPr>
        <w:rPr>
          <w:b/>
        </w:rPr>
      </w:pPr>
    </w:p>
    <w:p>
      <w:pPr>
        <w:rPr>
          <w:b/>
        </w:rPr>
      </w:pPr>
    </w:p>
    <w:p>
      <w:r>
        <w:t>Sehr geehrter Herr Vorsteher,</w:t>
      </w:r>
    </w:p>
    <w:p>
      <w:r>
        <w:t>meine sehr geehrten Damen und Herren,</w:t>
      </w:r>
    </w:p>
    <w:p/>
    <w:p>
      <w:r>
        <w:t>ich beantworte die mündliche Anfrage der Bezirksverordneten Wissel für das Bezirksamt wie folgt:</w:t>
      </w:r>
    </w:p>
    <w:p/>
    <w:tbl>
      <w:tblPr>
        <w:tblW w:w="0" w:type="auto"/>
        <w:tblLook w:val="01E0" w:firstRow="1" w:lastRow="1" w:firstColumn="1" w:lastColumn="1" w:noHBand="0" w:noVBand="0"/>
      </w:tblPr>
      <w:tblGrid>
        <w:gridCol w:w="417"/>
        <w:gridCol w:w="8655"/>
      </w:tblGrid>
      <w:tr>
        <w:tc>
          <w:tcPr>
            <w:tcW w:w="417" w:type="dxa"/>
            <w:shd w:val="clear" w:color="auto" w:fill="auto"/>
          </w:tcPr>
          <w:p>
            <w:pPr>
              <w:jc w:val="both"/>
              <w:rPr>
                <w:b/>
              </w:rPr>
            </w:pPr>
            <w:r>
              <w:rPr>
                <w:b/>
              </w:rPr>
              <w:t>1.</w:t>
            </w:r>
          </w:p>
        </w:tc>
        <w:tc>
          <w:tcPr>
            <w:tcW w:w="8795" w:type="dxa"/>
            <w:shd w:val="clear" w:color="auto" w:fill="auto"/>
          </w:tcPr>
          <w:p>
            <w:pPr>
              <w:jc w:val="both"/>
              <w:rPr>
                <w:rFonts w:cs="Arial"/>
                <w:b/>
              </w:rPr>
            </w:pPr>
            <w:r>
              <w:rPr>
                <w:rFonts w:cs="Arial"/>
                <w:b/>
              </w:rPr>
              <w:t>Aus welchen Gründen fährt der Bücherbus derzeit nicht alle bisherigen Haltestellen an?</w:t>
            </w:r>
          </w:p>
          <w:p>
            <w:pPr>
              <w:pStyle w:val="Listenabsatz"/>
              <w:ind w:left="360"/>
              <w:jc w:val="both"/>
              <w:rPr>
                <w:rFonts w:cs="Arial"/>
                <w:sz w:val="24"/>
              </w:rPr>
            </w:pPr>
          </w:p>
          <w:p>
            <w:pPr>
              <w:pStyle w:val="Listenabsatz"/>
              <w:spacing w:before="0" w:after="0" w:line="276" w:lineRule="auto"/>
              <w:ind w:left="0"/>
              <w:jc w:val="both"/>
              <w:rPr>
                <w:rFonts w:cs="Arial"/>
              </w:rPr>
            </w:pPr>
          </w:p>
        </w:tc>
      </w:tr>
      <w:tr>
        <w:tc>
          <w:tcPr>
            <w:tcW w:w="417" w:type="dxa"/>
            <w:shd w:val="clear" w:color="auto" w:fill="auto"/>
          </w:tcPr>
          <w:p>
            <w:pPr>
              <w:jc w:val="both"/>
              <w:rPr>
                <w:b/>
              </w:rPr>
            </w:pPr>
          </w:p>
        </w:tc>
        <w:tc>
          <w:tcPr>
            <w:tcW w:w="8795" w:type="dxa"/>
            <w:shd w:val="clear" w:color="auto" w:fill="auto"/>
          </w:tcPr>
          <w:p>
            <w:pPr>
              <w:rPr>
                <w:rFonts w:cs="Arial"/>
              </w:rPr>
            </w:pPr>
            <w:r>
              <w:rPr>
                <w:rFonts w:cs="Arial"/>
              </w:rPr>
              <w:t>Im Zuge der Bestrebungen, den Betrieb im Rahmen der Infektionsschutzverordnung wieder aufnehmen zu können, hat sich die Fahrbibliothek auf die Abendhaltestellen konzentriert. Die Schulhaltestellen waren aufgrund der Sommerferien zunächst entfallen. Die wesentliche Erweiterung des Betriebs nach Regelfahrplan kann aktuell allerdings erst gelingen, wenn es die Personalkapazität der Fahrbibliothek, die aktuell auf Grund von Personalausfällen erheblich eingeschränkt ist, zulässt.</w:t>
            </w:r>
          </w:p>
          <w:p>
            <w:pPr>
              <w:spacing w:line="360" w:lineRule="auto"/>
              <w:jc w:val="both"/>
              <w:rPr>
                <w:rFonts w:cs="Arial"/>
                <w:b/>
              </w:rPr>
            </w:pPr>
          </w:p>
          <w:p>
            <w:pPr>
              <w:jc w:val="both"/>
              <w:rPr>
                <w:b/>
              </w:rPr>
            </w:pPr>
          </w:p>
        </w:tc>
      </w:tr>
      <w:tr>
        <w:tc>
          <w:tcPr>
            <w:tcW w:w="417" w:type="dxa"/>
            <w:shd w:val="clear" w:color="auto" w:fill="auto"/>
          </w:tcPr>
          <w:p>
            <w:pPr>
              <w:jc w:val="both"/>
              <w:rPr>
                <w:b/>
              </w:rPr>
            </w:pPr>
            <w:r>
              <w:rPr>
                <w:b/>
              </w:rPr>
              <w:t>2.</w:t>
            </w:r>
          </w:p>
        </w:tc>
        <w:tc>
          <w:tcPr>
            <w:tcW w:w="8795" w:type="dxa"/>
            <w:shd w:val="clear" w:color="auto" w:fill="auto"/>
          </w:tcPr>
          <w:p>
            <w:pPr>
              <w:jc w:val="both"/>
              <w:rPr>
                <w:rFonts w:cs="Arial"/>
                <w:b/>
              </w:rPr>
            </w:pPr>
            <w:r>
              <w:rPr>
                <w:rFonts w:cs="Arial"/>
                <w:b/>
              </w:rPr>
              <w:t>Ist der Bus in der Corona-Krise gar nicht im Einsatz, wenn doch, welche Haltestellen werden derzeit nicht angefahren?</w:t>
            </w:r>
          </w:p>
          <w:p>
            <w:pPr>
              <w:spacing w:line="360" w:lineRule="auto"/>
              <w:jc w:val="both"/>
              <w:rPr>
                <w:b/>
              </w:rPr>
            </w:pPr>
          </w:p>
          <w:p>
            <w:pPr>
              <w:pStyle w:val="Listenabsatz"/>
              <w:spacing w:before="0" w:after="0" w:line="276" w:lineRule="auto"/>
              <w:ind w:left="0"/>
              <w:rPr>
                <w:rFonts w:eastAsia="Times New Roman"/>
                <w:sz w:val="24"/>
                <w:szCs w:val="24"/>
                <w:lang w:eastAsia="de-DE"/>
              </w:rPr>
            </w:pPr>
            <w:r>
              <w:rPr>
                <w:rFonts w:eastAsia="Times New Roman"/>
                <w:sz w:val="24"/>
                <w:szCs w:val="24"/>
                <w:lang w:eastAsia="de-DE"/>
              </w:rPr>
              <w:t>Der Bus ist im Einsatz, auf Grund der Corona-Pandemie ist der Haltestellenplan jedoch eingeschränkt. Dieser ist auf der Homepage der Stadtbibliothek veröffentlicht.</w:t>
            </w:r>
          </w:p>
          <w:p>
            <w:pPr>
              <w:pStyle w:val="Listenabsatz"/>
              <w:spacing w:before="0" w:after="0" w:line="276" w:lineRule="auto"/>
              <w:ind w:left="0"/>
              <w:rPr>
                <w:rFonts w:eastAsia="Times New Roman"/>
                <w:sz w:val="24"/>
                <w:szCs w:val="24"/>
                <w:lang w:eastAsia="de-DE"/>
              </w:rPr>
            </w:pPr>
          </w:p>
          <w:p>
            <w:pPr>
              <w:pStyle w:val="Listenabsatz"/>
              <w:spacing w:before="0" w:after="0" w:line="276" w:lineRule="auto"/>
              <w:ind w:left="0"/>
              <w:rPr>
                <w:rFonts w:eastAsia="Times New Roman"/>
                <w:sz w:val="24"/>
                <w:szCs w:val="24"/>
                <w:lang w:eastAsia="de-DE"/>
              </w:rPr>
            </w:pPr>
            <w:r>
              <w:rPr>
                <w:rFonts w:eastAsia="Times New Roman"/>
                <w:sz w:val="24"/>
                <w:szCs w:val="24"/>
                <w:lang w:eastAsia="de-DE"/>
              </w:rPr>
              <w:t xml:space="preserve">Die Haltestellen </w:t>
            </w:r>
          </w:p>
          <w:p>
            <w:pPr>
              <w:pStyle w:val="Listenabsatz"/>
              <w:spacing w:before="0" w:after="0" w:line="276" w:lineRule="auto"/>
              <w:ind w:left="0"/>
              <w:rPr>
                <w:rFonts w:eastAsia="Times New Roman"/>
                <w:sz w:val="24"/>
                <w:szCs w:val="24"/>
                <w:lang w:eastAsia="de-DE"/>
              </w:rPr>
            </w:pPr>
          </w:p>
          <w:p>
            <w:pPr>
              <w:pStyle w:val="Listenabsatz"/>
              <w:spacing w:before="0" w:after="0" w:line="276" w:lineRule="auto"/>
              <w:ind w:left="0"/>
              <w:rPr>
                <w:rFonts w:eastAsia="Times New Roman"/>
                <w:sz w:val="24"/>
                <w:szCs w:val="24"/>
                <w:lang w:eastAsia="de-DE"/>
              </w:rPr>
            </w:pPr>
            <w:r>
              <w:rPr>
                <w:rFonts w:eastAsia="Times New Roman"/>
                <w:sz w:val="24"/>
                <w:szCs w:val="24"/>
                <w:lang w:eastAsia="de-DE"/>
              </w:rPr>
              <w:t xml:space="preserve">Tempelherren-Grundschule, </w:t>
            </w:r>
            <w:proofErr w:type="spellStart"/>
            <w:r>
              <w:rPr>
                <w:rFonts w:eastAsia="Times New Roman"/>
                <w:sz w:val="24"/>
                <w:szCs w:val="24"/>
                <w:lang w:eastAsia="de-DE"/>
              </w:rPr>
              <w:t>Boelckestr</w:t>
            </w:r>
            <w:proofErr w:type="spellEnd"/>
            <w:r>
              <w:rPr>
                <w:rFonts w:eastAsia="Times New Roman"/>
                <w:sz w:val="24"/>
                <w:szCs w:val="24"/>
                <w:lang w:eastAsia="de-DE"/>
              </w:rPr>
              <w:t>. 60</w:t>
            </w:r>
          </w:p>
          <w:p>
            <w:pPr>
              <w:pStyle w:val="Listenabsatz"/>
              <w:spacing w:before="0" w:after="0" w:line="276" w:lineRule="auto"/>
              <w:ind w:left="0"/>
              <w:rPr>
                <w:rFonts w:eastAsia="Times New Roman"/>
                <w:sz w:val="24"/>
                <w:szCs w:val="24"/>
                <w:lang w:eastAsia="de-DE"/>
              </w:rPr>
            </w:pPr>
            <w:r>
              <w:rPr>
                <w:rFonts w:eastAsia="Times New Roman"/>
                <w:sz w:val="24"/>
                <w:szCs w:val="24"/>
                <w:lang w:eastAsia="de-DE"/>
              </w:rPr>
              <w:t xml:space="preserve">Ikarus-Grundschule, </w:t>
            </w:r>
            <w:proofErr w:type="spellStart"/>
            <w:r>
              <w:rPr>
                <w:rFonts w:eastAsia="Times New Roman"/>
                <w:sz w:val="24"/>
                <w:szCs w:val="24"/>
                <w:lang w:eastAsia="de-DE"/>
              </w:rPr>
              <w:t>Körtingstr</w:t>
            </w:r>
            <w:proofErr w:type="spellEnd"/>
            <w:r>
              <w:rPr>
                <w:rFonts w:eastAsia="Times New Roman"/>
                <w:sz w:val="24"/>
                <w:szCs w:val="24"/>
                <w:lang w:eastAsia="de-DE"/>
              </w:rPr>
              <w:t>. 45</w:t>
            </w:r>
          </w:p>
          <w:p>
            <w:pPr>
              <w:pStyle w:val="Listenabsatz"/>
              <w:spacing w:before="0" w:after="0" w:line="276" w:lineRule="auto"/>
              <w:ind w:left="0"/>
              <w:rPr>
                <w:rFonts w:eastAsia="Times New Roman"/>
                <w:sz w:val="24"/>
                <w:szCs w:val="24"/>
                <w:lang w:eastAsia="de-DE"/>
              </w:rPr>
            </w:pPr>
            <w:r>
              <w:rPr>
                <w:rFonts w:eastAsia="Times New Roman"/>
                <w:sz w:val="24"/>
                <w:szCs w:val="24"/>
                <w:lang w:eastAsia="de-DE"/>
              </w:rPr>
              <w:t>Pallasstr. 8/9</w:t>
            </w:r>
          </w:p>
          <w:p>
            <w:pPr>
              <w:pStyle w:val="Listenabsatz"/>
              <w:spacing w:before="0" w:after="0" w:line="276" w:lineRule="auto"/>
              <w:ind w:left="0"/>
              <w:rPr>
                <w:rFonts w:eastAsia="Times New Roman"/>
                <w:sz w:val="24"/>
                <w:szCs w:val="24"/>
                <w:lang w:eastAsia="de-DE"/>
              </w:rPr>
            </w:pPr>
            <w:r>
              <w:rPr>
                <w:rFonts w:eastAsia="Times New Roman"/>
                <w:sz w:val="24"/>
                <w:szCs w:val="24"/>
                <w:lang w:eastAsia="de-DE"/>
              </w:rPr>
              <w:t>Hauptstraße 81/82 gegenüber Rathaus Friedenau</w:t>
            </w:r>
          </w:p>
          <w:p>
            <w:pPr>
              <w:pStyle w:val="Listenabsatz"/>
              <w:spacing w:before="0" w:after="0" w:line="276" w:lineRule="auto"/>
              <w:ind w:left="0"/>
              <w:rPr>
                <w:rFonts w:eastAsia="Times New Roman"/>
                <w:sz w:val="24"/>
                <w:szCs w:val="24"/>
                <w:lang w:eastAsia="de-DE"/>
              </w:rPr>
            </w:pPr>
            <w:proofErr w:type="spellStart"/>
            <w:r>
              <w:rPr>
                <w:rFonts w:eastAsia="Times New Roman"/>
                <w:sz w:val="24"/>
                <w:szCs w:val="24"/>
                <w:lang w:eastAsia="de-DE"/>
              </w:rPr>
              <w:t>Nahariyastraße</w:t>
            </w:r>
            <w:proofErr w:type="spellEnd"/>
            <w:r>
              <w:rPr>
                <w:rFonts w:eastAsia="Times New Roman"/>
                <w:sz w:val="24"/>
                <w:szCs w:val="24"/>
                <w:lang w:eastAsia="de-DE"/>
              </w:rPr>
              <w:t xml:space="preserve"> gegenüber Nr. 23 / </w:t>
            </w:r>
            <w:proofErr w:type="spellStart"/>
            <w:r>
              <w:rPr>
                <w:rFonts w:eastAsia="Times New Roman"/>
                <w:sz w:val="24"/>
                <w:szCs w:val="24"/>
                <w:lang w:eastAsia="de-DE"/>
              </w:rPr>
              <w:t>Skarbinastraße</w:t>
            </w:r>
            <w:proofErr w:type="spellEnd"/>
          </w:p>
          <w:p>
            <w:pPr>
              <w:pStyle w:val="Listenabsatz"/>
              <w:spacing w:before="0" w:after="0" w:line="276" w:lineRule="auto"/>
              <w:ind w:left="0"/>
              <w:rPr>
                <w:rFonts w:eastAsia="Times New Roman"/>
                <w:sz w:val="24"/>
                <w:szCs w:val="24"/>
                <w:lang w:eastAsia="de-DE"/>
              </w:rPr>
            </w:pPr>
            <w:r>
              <w:rPr>
                <w:rFonts w:eastAsia="Times New Roman"/>
                <w:sz w:val="24"/>
                <w:szCs w:val="24"/>
                <w:lang w:eastAsia="de-DE"/>
              </w:rPr>
              <w:t xml:space="preserve">Paul-Klee-Grundschule, </w:t>
            </w:r>
            <w:proofErr w:type="spellStart"/>
            <w:r>
              <w:rPr>
                <w:rFonts w:eastAsia="Times New Roman"/>
                <w:sz w:val="24"/>
                <w:szCs w:val="24"/>
                <w:lang w:eastAsia="de-DE"/>
              </w:rPr>
              <w:t>Alarichstr</w:t>
            </w:r>
            <w:proofErr w:type="spellEnd"/>
            <w:r>
              <w:rPr>
                <w:rFonts w:eastAsia="Times New Roman"/>
                <w:sz w:val="24"/>
                <w:szCs w:val="24"/>
                <w:lang w:eastAsia="de-DE"/>
              </w:rPr>
              <w:t xml:space="preserve">. 3 / </w:t>
            </w:r>
            <w:proofErr w:type="spellStart"/>
            <w:r>
              <w:rPr>
                <w:rFonts w:eastAsia="Times New Roman"/>
                <w:sz w:val="24"/>
                <w:szCs w:val="24"/>
                <w:lang w:eastAsia="de-DE"/>
              </w:rPr>
              <w:t>Alarichplatz</w:t>
            </w:r>
            <w:proofErr w:type="spellEnd"/>
          </w:p>
          <w:p>
            <w:pPr>
              <w:pStyle w:val="Listenabsatz"/>
              <w:spacing w:before="0" w:after="0" w:line="276" w:lineRule="auto"/>
              <w:ind w:left="0"/>
              <w:rPr>
                <w:rFonts w:eastAsia="Times New Roman"/>
                <w:sz w:val="24"/>
                <w:szCs w:val="24"/>
                <w:lang w:eastAsia="de-DE"/>
              </w:rPr>
            </w:pPr>
            <w:r>
              <w:rPr>
                <w:rFonts w:eastAsia="Times New Roman"/>
                <w:sz w:val="24"/>
                <w:szCs w:val="24"/>
                <w:lang w:eastAsia="de-DE"/>
              </w:rPr>
              <w:t>Carl-Sonnenschein-Grundschule, Am Hellespont 4-6</w:t>
            </w:r>
          </w:p>
          <w:p>
            <w:pPr>
              <w:pStyle w:val="Listenabsatz"/>
              <w:spacing w:before="0" w:after="0" w:line="276" w:lineRule="auto"/>
              <w:ind w:left="0"/>
              <w:rPr>
                <w:rFonts w:eastAsia="Times New Roman"/>
                <w:sz w:val="24"/>
                <w:szCs w:val="24"/>
                <w:lang w:eastAsia="de-DE"/>
              </w:rPr>
            </w:pPr>
            <w:r>
              <w:rPr>
                <w:rFonts w:eastAsia="Times New Roman"/>
                <w:sz w:val="24"/>
                <w:szCs w:val="24"/>
                <w:lang w:eastAsia="de-DE"/>
              </w:rPr>
              <w:t xml:space="preserve">Grundschule am </w:t>
            </w:r>
            <w:proofErr w:type="spellStart"/>
            <w:r>
              <w:rPr>
                <w:rFonts w:eastAsia="Times New Roman"/>
                <w:sz w:val="24"/>
                <w:szCs w:val="24"/>
                <w:lang w:eastAsia="de-DE"/>
              </w:rPr>
              <w:t>Dielingsgrund</w:t>
            </w:r>
            <w:proofErr w:type="spellEnd"/>
            <w:r>
              <w:rPr>
                <w:rFonts w:eastAsia="Times New Roman"/>
                <w:sz w:val="24"/>
                <w:szCs w:val="24"/>
                <w:lang w:eastAsia="de-DE"/>
              </w:rPr>
              <w:t xml:space="preserve">, </w:t>
            </w:r>
            <w:proofErr w:type="spellStart"/>
            <w:r>
              <w:rPr>
                <w:rFonts w:eastAsia="Times New Roman"/>
                <w:sz w:val="24"/>
                <w:szCs w:val="24"/>
                <w:lang w:eastAsia="de-DE"/>
              </w:rPr>
              <w:t>Reichnerweg</w:t>
            </w:r>
            <w:proofErr w:type="spellEnd"/>
            <w:r>
              <w:rPr>
                <w:rFonts w:eastAsia="Times New Roman"/>
                <w:sz w:val="24"/>
                <w:szCs w:val="24"/>
                <w:lang w:eastAsia="de-DE"/>
              </w:rPr>
              <w:t xml:space="preserve"> 35</w:t>
            </w:r>
          </w:p>
          <w:p>
            <w:pPr>
              <w:pStyle w:val="Listenabsatz"/>
              <w:spacing w:before="0" w:after="0" w:line="276" w:lineRule="auto"/>
              <w:ind w:left="0"/>
              <w:rPr>
                <w:rFonts w:eastAsia="Times New Roman"/>
                <w:sz w:val="24"/>
                <w:szCs w:val="24"/>
                <w:lang w:eastAsia="de-DE"/>
              </w:rPr>
            </w:pPr>
            <w:r>
              <w:rPr>
                <w:rFonts w:eastAsia="Times New Roman"/>
                <w:sz w:val="24"/>
                <w:szCs w:val="24"/>
                <w:lang w:eastAsia="de-DE"/>
              </w:rPr>
              <w:t>Grundschule im Taunusviertel, Wiesbadener Str. 20</w:t>
            </w:r>
          </w:p>
          <w:p>
            <w:pPr>
              <w:pStyle w:val="Listenabsatz"/>
              <w:spacing w:before="0" w:after="0" w:line="276" w:lineRule="auto"/>
              <w:ind w:left="0"/>
              <w:rPr>
                <w:rFonts w:eastAsia="Times New Roman"/>
                <w:sz w:val="24"/>
                <w:szCs w:val="24"/>
                <w:lang w:eastAsia="de-DE"/>
              </w:rPr>
            </w:pPr>
            <w:r>
              <w:rPr>
                <w:rFonts w:eastAsia="Times New Roman"/>
                <w:sz w:val="24"/>
                <w:szCs w:val="24"/>
                <w:lang w:eastAsia="de-DE"/>
              </w:rPr>
              <w:t>Kaiserstraße gegenüber Nr. 126 / Rathausstraße</w:t>
            </w:r>
          </w:p>
          <w:p>
            <w:pPr>
              <w:pStyle w:val="Listenabsatz"/>
              <w:spacing w:before="0" w:after="0" w:line="276" w:lineRule="auto"/>
              <w:ind w:left="0"/>
              <w:rPr>
                <w:rFonts w:eastAsia="Times New Roman"/>
                <w:sz w:val="24"/>
                <w:szCs w:val="24"/>
                <w:lang w:eastAsia="de-DE"/>
              </w:rPr>
            </w:pPr>
            <w:proofErr w:type="spellStart"/>
            <w:r>
              <w:rPr>
                <w:rFonts w:eastAsia="Times New Roman"/>
                <w:sz w:val="24"/>
                <w:szCs w:val="24"/>
                <w:lang w:eastAsia="de-DE"/>
              </w:rPr>
              <w:t>Dardanellenweg</w:t>
            </w:r>
            <w:proofErr w:type="spellEnd"/>
            <w:r>
              <w:rPr>
                <w:rFonts w:eastAsia="Times New Roman"/>
                <w:sz w:val="24"/>
                <w:szCs w:val="24"/>
                <w:lang w:eastAsia="de-DE"/>
              </w:rPr>
              <w:t xml:space="preserve"> 14</w:t>
            </w:r>
          </w:p>
          <w:p>
            <w:pPr>
              <w:pStyle w:val="Listenabsatz"/>
              <w:spacing w:before="0" w:after="0" w:line="276" w:lineRule="auto"/>
              <w:ind w:left="0"/>
              <w:rPr>
                <w:rFonts w:eastAsia="Times New Roman"/>
                <w:sz w:val="24"/>
                <w:szCs w:val="24"/>
                <w:lang w:eastAsia="de-DE"/>
              </w:rPr>
            </w:pPr>
          </w:p>
          <w:p>
            <w:pPr>
              <w:pStyle w:val="Listenabsatz"/>
              <w:spacing w:before="0" w:after="0" w:line="276" w:lineRule="auto"/>
              <w:ind w:left="0"/>
              <w:rPr>
                <w:rFonts w:eastAsia="Times New Roman"/>
                <w:sz w:val="24"/>
                <w:szCs w:val="24"/>
                <w:lang w:eastAsia="de-DE"/>
              </w:rPr>
            </w:pPr>
            <w:r>
              <w:rPr>
                <w:rFonts w:eastAsia="Times New Roman"/>
                <w:sz w:val="24"/>
                <w:szCs w:val="24"/>
                <w:lang w:eastAsia="de-DE"/>
              </w:rPr>
              <w:lastRenderedPageBreak/>
              <w:t>entfallen leider vorerst.</w:t>
            </w:r>
          </w:p>
        </w:tc>
      </w:tr>
      <w:tr>
        <w:tc>
          <w:tcPr>
            <w:tcW w:w="417" w:type="dxa"/>
            <w:shd w:val="clear" w:color="auto" w:fill="auto"/>
          </w:tcPr>
          <w:p>
            <w:pPr>
              <w:jc w:val="both"/>
              <w:rPr>
                <w:b/>
              </w:rPr>
            </w:pPr>
          </w:p>
        </w:tc>
        <w:tc>
          <w:tcPr>
            <w:tcW w:w="8795" w:type="dxa"/>
            <w:shd w:val="clear" w:color="auto" w:fill="auto"/>
          </w:tcPr>
          <w:p>
            <w:pPr>
              <w:jc w:val="both"/>
            </w:pPr>
          </w:p>
        </w:tc>
      </w:tr>
      <w:tr>
        <w:tc>
          <w:tcPr>
            <w:tcW w:w="417" w:type="dxa"/>
            <w:shd w:val="clear" w:color="auto" w:fill="auto"/>
          </w:tcPr>
          <w:p>
            <w:pPr>
              <w:jc w:val="both"/>
              <w:rPr>
                <w:b/>
              </w:rPr>
            </w:pPr>
          </w:p>
        </w:tc>
        <w:tc>
          <w:tcPr>
            <w:tcW w:w="8795" w:type="dxa"/>
            <w:shd w:val="clear" w:color="auto" w:fill="auto"/>
          </w:tcPr>
          <w:p>
            <w:pPr>
              <w:spacing w:line="360" w:lineRule="auto"/>
              <w:jc w:val="both"/>
              <w:rPr>
                <w:b/>
              </w:rPr>
            </w:pPr>
          </w:p>
        </w:tc>
      </w:tr>
      <w:tr>
        <w:tc>
          <w:tcPr>
            <w:tcW w:w="417" w:type="dxa"/>
            <w:shd w:val="clear" w:color="auto" w:fill="auto"/>
          </w:tcPr>
          <w:p>
            <w:pPr>
              <w:jc w:val="both"/>
              <w:rPr>
                <w:b/>
              </w:rPr>
            </w:pPr>
          </w:p>
        </w:tc>
        <w:tc>
          <w:tcPr>
            <w:tcW w:w="8795" w:type="dxa"/>
            <w:shd w:val="clear" w:color="auto" w:fill="auto"/>
          </w:tcPr>
          <w:p>
            <w:pPr>
              <w:spacing w:line="360" w:lineRule="auto"/>
              <w:jc w:val="both"/>
              <w:rPr>
                <w:b/>
              </w:rPr>
            </w:pPr>
            <w:r>
              <w:rPr>
                <w:b/>
              </w:rPr>
              <w:t>Nachfragen:</w:t>
            </w:r>
          </w:p>
          <w:p>
            <w:pPr>
              <w:spacing w:line="360" w:lineRule="auto"/>
              <w:jc w:val="both"/>
              <w:rPr>
                <w:b/>
              </w:rPr>
            </w:pPr>
          </w:p>
        </w:tc>
      </w:tr>
      <w:tr>
        <w:tc>
          <w:tcPr>
            <w:tcW w:w="417" w:type="dxa"/>
            <w:shd w:val="clear" w:color="auto" w:fill="auto"/>
          </w:tcPr>
          <w:p>
            <w:pPr>
              <w:jc w:val="both"/>
              <w:rPr>
                <w:b/>
              </w:rPr>
            </w:pPr>
            <w:r>
              <w:rPr>
                <w:b/>
              </w:rPr>
              <w:t>1.</w:t>
            </w:r>
          </w:p>
        </w:tc>
        <w:tc>
          <w:tcPr>
            <w:tcW w:w="8795" w:type="dxa"/>
            <w:shd w:val="clear" w:color="auto" w:fill="auto"/>
          </w:tcPr>
          <w:p>
            <w:pPr>
              <w:jc w:val="both"/>
              <w:rPr>
                <w:rFonts w:cs="Arial"/>
                <w:b/>
              </w:rPr>
            </w:pPr>
            <w:r>
              <w:rPr>
                <w:rFonts w:cs="Arial"/>
                <w:b/>
              </w:rPr>
              <w:t>Wann ist der volle Einsatz des Bücherbusses wieder zu erwarten?</w:t>
            </w:r>
          </w:p>
          <w:p>
            <w:pPr>
              <w:jc w:val="both"/>
              <w:rPr>
                <w:rFonts w:cs="Arial"/>
                <w:b/>
              </w:rPr>
            </w:pPr>
          </w:p>
          <w:p>
            <w:pPr>
              <w:jc w:val="both"/>
              <w:rPr>
                <w:rFonts w:cs="Arial"/>
              </w:rPr>
            </w:pPr>
            <w:r>
              <w:rPr>
                <w:rFonts w:cs="Arial"/>
              </w:rPr>
              <w:t>Es wird auf die Antwort zu Frage 1 verwiesen.</w:t>
            </w:r>
          </w:p>
          <w:p>
            <w:pPr>
              <w:jc w:val="both"/>
              <w:rPr>
                <w:rFonts w:cs="Arial"/>
              </w:rPr>
            </w:pPr>
          </w:p>
          <w:p>
            <w:pPr>
              <w:jc w:val="both"/>
              <w:rPr>
                <w:rFonts w:cs="Arial"/>
              </w:rPr>
            </w:pPr>
            <w:r>
              <w:rPr>
                <w:rFonts w:cs="Arial"/>
              </w:rPr>
              <w:t>Ergänzend möchte ich an dieser Stelle ganz deutlich darauf hinweisen:</w:t>
            </w:r>
            <w:bookmarkStart w:id="0" w:name="_GoBack"/>
            <w:bookmarkEnd w:id="0"/>
          </w:p>
          <w:p>
            <w:pPr>
              <w:jc w:val="both"/>
              <w:rPr>
                <w:rFonts w:cs="Arial"/>
              </w:rPr>
            </w:pPr>
            <w:r>
              <w:rPr>
                <w:rFonts w:cs="Arial"/>
              </w:rPr>
              <w:t>Sollten es die Umstände erforderlich machen, dass Mitarbeitende der Bibliotheken das Gesundheitsamt personell unterstützen müssen, kann dies auch zu einer völligen temporären Schließung der Fahrbibliothek oder einer anderen Zweigstelle führen.</w:t>
            </w:r>
          </w:p>
          <w:p>
            <w:pPr>
              <w:pStyle w:val="Listenabsatz"/>
              <w:spacing w:before="0" w:after="0" w:line="276" w:lineRule="auto"/>
              <w:ind w:left="0"/>
              <w:rPr>
                <w:rFonts w:eastAsia="Times New Roman"/>
                <w:sz w:val="24"/>
                <w:szCs w:val="24"/>
                <w:lang w:eastAsia="de-DE"/>
              </w:rPr>
            </w:pPr>
          </w:p>
        </w:tc>
      </w:tr>
      <w:tr>
        <w:tc>
          <w:tcPr>
            <w:tcW w:w="417" w:type="dxa"/>
            <w:shd w:val="clear" w:color="auto" w:fill="auto"/>
          </w:tcPr>
          <w:p>
            <w:pPr>
              <w:jc w:val="both"/>
              <w:rPr>
                <w:b/>
              </w:rPr>
            </w:pPr>
          </w:p>
        </w:tc>
        <w:tc>
          <w:tcPr>
            <w:tcW w:w="8795" w:type="dxa"/>
            <w:shd w:val="clear" w:color="auto" w:fill="auto"/>
          </w:tcPr>
          <w:p>
            <w:pPr>
              <w:jc w:val="both"/>
            </w:pPr>
          </w:p>
        </w:tc>
      </w:tr>
      <w:tr>
        <w:tc>
          <w:tcPr>
            <w:tcW w:w="417" w:type="dxa"/>
            <w:shd w:val="clear" w:color="auto" w:fill="auto"/>
          </w:tcPr>
          <w:p>
            <w:pPr>
              <w:jc w:val="both"/>
              <w:rPr>
                <w:b/>
              </w:rPr>
            </w:pPr>
            <w:r>
              <w:rPr>
                <w:b/>
              </w:rPr>
              <w:t>2.</w:t>
            </w:r>
          </w:p>
        </w:tc>
        <w:tc>
          <w:tcPr>
            <w:tcW w:w="8795" w:type="dxa"/>
            <w:shd w:val="clear" w:color="auto" w:fill="auto"/>
          </w:tcPr>
          <w:p>
            <w:pPr>
              <w:jc w:val="both"/>
              <w:rPr>
                <w:rFonts w:cs="Arial"/>
                <w:b/>
              </w:rPr>
            </w:pPr>
            <w:r>
              <w:rPr>
                <w:rFonts w:cs="Arial"/>
                <w:b/>
              </w:rPr>
              <w:t>Gibt es eine prinzipielle Planänderung für die Haltepunkte?</w:t>
            </w:r>
          </w:p>
          <w:p>
            <w:pPr>
              <w:spacing w:line="360" w:lineRule="auto"/>
              <w:jc w:val="both"/>
              <w:rPr>
                <w:b/>
              </w:rPr>
            </w:pPr>
          </w:p>
          <w:p>
            <w:pPr>
              <w:pStyle w:val="Listenabsatz"/>
              <w:spacing w:before="0" w:after="0" w:line="276" w:lineRule="auto"/>
              <w:ind w:left="0"/>
              <w:rPr>
                <w:rFonts w:eastAsia="Times New Roman"/>
                <w:sz w:val="24"/>
                <w:szCs w:val="24"/>
                <w:lang w:eastAsia="de-DE"/>
              </w:rPr>
            </w:pPr>
            <w:r>
              <w:rPr>
                <w:rFonts w:eastAsia="Times New Roman"/>
                <w:sz w:val="24"/>
                <w:szCs w:val="24"/>
                <w:lang w:eastAsia="de-DE"/>
              </w:rPr>
              <w:t>Aktuell ist keine Veränderung des regulären Fahrplans vorgesehen.</w:t>
            </w:r>
          </w:p>
        </w:tc>
      </w:tr>
      <w:tr>
        <w:tc>
          <w:tcPr>
            <w:tcW w:w="417" w:type="dxa"/>
            <w:shd w:val="clear" w:color="auto" w:fill="auto"/>
          </w:tcPr>
          <w:p>
            <w:pPr>
              <w:jc w:val="both"/>
              <w:rPr>
                <w:b/>
              </w:rPr>
            </w:pPr>
          </w:p>
        </w:tc>
        <w:tc>
          <w:tcPr>
            <w:tcW w:w="8795" w:type="dxa"/>
            <w:shd w:val="clear" w:color="auto" w:fill="auto"/>
          </w:tcPr>
          <w:p>
            <w:pPr>
              <w:spacing w:line="360" w:lineRule="auto"/>
              <w:jc w:val="both"/>
              <w:rPr>
                <w:b/>
              </w:rPr>
            </w:pPr>
          </w:p>
          <w:p>
            <w:pPr>
              <w:spacing w:line="360" w:lineRule="auto"/>
              <w:jc w:val="both"/>
            </w:pPr>
            <w:r>
              <w:t xml:space="preserve"> </w:t>
            </w:r>
          </w:p>
        </w:tc>
      </w:tr>
    </w:tbl>
    <w:p>
      <w:pPr>
        <w:jc w:val="both"/>
        <w:rPr>
          <w:sz w:val="28"/>
          <w:szCs w:val="28"/>
        </w:rPr>
      </w:pPr>
    </w:p>
    <w:p>
      <w:pPr>
        <w:jc w:val="both"/>
        <w:rPr>
          <w:sz w:val="28"/>
          <w:szCs w:val="28"/>
        </w:rPr>
      </w:pPr>
    </w:p>
    <w:p>
      <w:pPr>
        <w:jc w:val="both"/>
      </w:pPr>
      <w:r>
        <w:t xml:space="preserve">Vielen Dank für Ihre Aufmerksamkeit! </w:t>
      </w:r>
    </w:p>
    <w:p>
      <w:pPr>
        <w:jc w:val="both"/>
        <w:rPr>
          <w:sz w:val="28"/>
          <w:szCs w:val="28"/>
        </w:rPr>
      </w:pPr>
    </w:p>
    <w:p>
      <w:r>
        <w:t>Berlin, den 26.08.2020</w:t>
      </w:r>
    </w:p>
    <w:p/>
    <w:p/>
    <w:p/>
    <w:p/>
    <w:p/>
    <w:p>
      <w:r>
        <w:t>Matthias Steuckardt</w:t>
      </w:r>
    </w:p>
    <w:p>
      <w:r>
        <w:t>Bezirksstadtrat für Bildung, Kultur und Soziales</w:t>
      </w:r>
    </w:p>
    <w:sectPr>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center"/>
    </w:pPr>
    <w:r>
      <w:t>!!!Es gilt das gesprochene Wort!!!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43B5"/>
    <w:multiLevelType w:val="hybridMultilevel"/>
    <w:tmpl w:val="1696D7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E32021"/>
    <w:multiLevelType w:val="hybridMultilevel"/>
    <w:tmpl w:val="1696D7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2077C2"/>
    <w:multiLevelType w:val="hybridMultilevel"/>
    <w:tmpl w:val="F8486B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2D695C"/>
    <w:multiLevelType w:val="hybridMultilevel"/>
    <w:tmpl w:val="1696D7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186968"/>
    <w:multiLevelType w:val="hybridMultilevel"/>
    <w:tmpl w:val="1696D7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1EE06F6"/>
    <w:multiLevelType w:val="hybridMultilevel"/>
    <w:tmpl w:val="F8486B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745B5FF4-671E-46D7-9803-C65B2E04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spacing w:before="120" w:after="120"/>
      <w:ind w:left="720"/>
      <w:contextualSpacing/>
    </w:pPr>
    <w:rPr>
      <w:rFonts w:eastAsia="Calibri"/>
      <w:sz w:val="22"/>
      <w:szCs w:val="22"/>
      <w:lang w:eastAsia="en-US"/>
    </w:rPr>
  </w:style>
  <w:style w:type="paragraph" w:styleId="Sprechblasentext">
    <w:name w:val="Balloon Text"/>
    <w:basedOn w:val="Standard"/>
    <w:link w:val="SprechblasentextZchn"/>
    <w:rPr>
      <w:rFonts w:ascii="Segoe UI" w:hAnsi="Segoe UI" w:cs="Segoe UI"/>
      <w:sz w:val="18"/>
      <w:szCs w:val="18"/>
    </w:rPr>
  </w:style>
  <w:style w:type="character" w:customStyle="1" w:styleId="SprechblasentextZchn">
    <w:name w:val="Sprechblasentext Zchn"/>
    <w:link w:val="Sprechblasentext"/>
    <w:rPr>
      <w:rFonts w:ascii="Segoe UI" w:hAnsi="Segoe UI" w:cs="Segoe UI"/>
      <w:sz w:val="18"/>
      <w:szCs w:val="18"/>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Mündliche Anfrage Tempelhof bleibt Verkehrsflughafen die Zweite</vt:lpstr>
    </vt:vector>
  </TitlesOfParts>
  <Company>Bezirksamt Tempelhof-Schöneberg von Berlin</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Mündliche Anfrage Tempelhof bleibt Verkehrsflughafen die Zweite</dc:title>
  <dc:subject/>
  <dc:creator>Oliver Theel</dc:creator>
  <cp:keywords/>
  <cp:lastModifiedBy>Henke, Sabine</cp:lastModifiedBy>
  <cp:revision>9</cp:revision>
  <cp:lastPrinted>2020-08-26T09:43:00Z</cp:lastPrinted>
  <dcterms:created xsi:type="dcterms:W3CDTF">2020-08-25T12:23:00Z</dcterms:created>
  <dcterms:modified xsi:type="dcterms:W3CDTF">2020-08-26T09:59:00Z</dcterms:modified>
</cp:coreProperties>
</file>