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nderungsantrag zur Drucksache 2238/XX (Vorlage zur Beschlussfassung)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(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nderungen kursiv)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Beschluss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ber den sich aus der Abw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gung der erneuten Beteiligung der Beh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rden und sonstigen Tr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ger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ffentlicher Belange und der erneuten Beteiligung der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ffentlichkeit ergebenden Bebauungsplanentwurf 7-29 f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 die Grundst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cke EUREF-Campus, EUREF-Campus 1-25, Teilfl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chen der Torgauer Stra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ß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e und des Cheruskerparks und Planreifeerkl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rung gem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 xml:space="preserve">äß §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33 Absatz 1 BauGB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br w:type="textWrapping"/>
        <w:br w:type="textWrapping"/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Die BVV m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ge beschlie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shd w:val="clear" w:color="auto" w:fill="ffffff"/>
          <w:rtl w:val="0"/>
        </w:rPr>
        <w:t>en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,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de-DE"/>
        </w:rPr>
        <w:t xml:space="preserve">dass die Voraussetzungen </w:t>
      </w:r>
      <w:r>
        <w:rPr>
          <w:rFonts w:ascii="Helvetica" w:hAnsi="Helvetica"/>
          <w:shd w:val="clear" w:color="auto" w:fill="ffffff"/>
          <w:rtl w:val="0"/>
          <w:lang w:val="de-DE"/>
        </w:rPr>
        <w:t>gem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äß § </w:t>
      </w:r>
      <w:r>
        <w:rPr>
          <w:rFonts w:ascii="Helvetica" w:hAnsi="Helvetica"/>
          <w:shd w:val="clear" w:color="auto" w:fill="ffffff"/>
          <w:rtl w:val="0"/>
          <w:lang w:val="de-DE"/>
        </w:rPr>
        <w:t>33 Absatz 1 BauGB (Planreife)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das Vorhaben der Innenbebauung des Gasometerger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sts (Baufeld 10, EUREF-Campus 17) innerhalb des Geltungsbereichs des Bebauungsplanentwurfs 7-29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de-DE"/>
        </w:rPr>
        <w:t xml:space="preserve"> noch nicht vorliegen.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Begr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ndung: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Die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gung ist zu verschiedenen Themenbereichen unsachgem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äß </w:t>
      </w:r>
      <w:r>
        <w:rPr>
          <w:rFonts w:ascii="Helvetica" w:hAnsi="Helvetica"/>
          <w:shd w:val="clear" w:color="auto" w:fill="ffffff"/>
          <w:rtl w:val="0"/>
          <w:lang w:val="de-DE"/>
        </w:rPr>
        <w:t>und widerspr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chlich. Vier Themenbereiche werden im Folgenden aufgef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hrt: Denkmalschutz, Erschlie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ung des 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Vorhabengebiets, Verkehrssituation BVG und Verschattung</w:t>
      </w:r>
      <w:r>
        <w:rPr>
          <w:rFonts w:ascii="Helvetica" w:hAnsi="Helvetica"/>
          <w:shd w:val="clear" w:color="auto" w:fill="ffffff"/>
          <w:rtl w:val="0"/>
          <w:lang w:val="de-DE"/>
        </w:rPr>
        <w:t>.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1. Denkmalschutz: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Die Argumente zum Denkmalschutz werden in der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gung nicht sachgerecht behandelt.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a) wird behauptet, der erh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hte Innenausbau entspr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che dem historischen Bild und sei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deswegen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denkmalgerecht. Zitat,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gung Beteiligung der </w:t>
      </w:r>
      <w:r>
        <w:rPr>
          <w:rFonts w:ascii="Helvetica" w:hAnsi="Helvetica" w:hint="default"/>
          <w:shd w:val="clear" w:color="auto" w:fill="ffffff"/>
          <w:rtl w:val="0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ffentlichkeit gem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äß §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4a Abs. 3 BauGB, Seite 20 ff: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...dem Denkmalschutz wird durch die weitgehende Freihaltung des obersten Rings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Rechnung getragen. Die geplante H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en-US"/>
        </w:rPr>
        <w:t>he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und Kubatur des Neubaus soll das urspr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ngliche Erscheinungsbild des gef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llten Gasometers wieder erkennbar machen.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b) wird behauptet, der Denkmalschutz m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sse gegen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ber den privaten und 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ffentlichen Interessen zur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ckstehen. Zitat,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gung Beteiligung der </w:t>
      </w:r>
      <w:r>
        <w:rPr>
          <w:rFonts w:ascii="Helvetica" w:hAnsi="Helvetica" w:hint="default"/>
          <w:shd w:val="clear" w:color="auto" w:fill="ffffff"/>
          <w:rtl w:val="0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ffentlichkeit gem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äß §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4a Abs. 3 BauGB, Seite 22 ff, Zitat: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Die denkmalpflegerischen Belange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wurden dazu mit dem ihnen zukommenden Gewicht in die Planung eingestellt, unterliegen aber nach </w:t>
      </w:r>
      <w:r>
        <w:rPr>
          <w:rFonts w:ascii="Helvetica" w:hAnsi="Helvetica" w:hint="default"/>
          <w:shd w:val="clear" w:color="auto" w:fill="ffffff"/>
          <w:rtl w:val="0"/>
        </w:rPr>
        <w:t xml:space="preserve">§ </w:t>
      </w:r>
      <w:r>
        <w:rPr>
          <w:rFonts w:ascii="Helvetica" w:hAnsi="Helvetica"/>
          <w:shd w:val="clear" w:color="auto" w:fill="ffffff"/>
          <w:rtl w:val="0"/>
          <w:lang w:val="de-DE"/>
        </w:rPr>
        <w:t>1 Abs. 7 BauGB der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gung mit den anderen 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ffentlichen und privaten Belangen des Bebauungsplans.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Wenn a) richtig ist, muss b) falsch sein und umgekehrt. Das ist ein Widerspruch, der wie folgt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begr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ndet wird:  Den zahlreichen AnwohnerInnen (siehe z. B. S 434), die in Stellungnahmen 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berichteten, dass der Gasometer der Regel nur in den Nachtstunden bis nach oben ausgefahren war, wird die Antwort a) entgegengehalten. Gegen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ber der Argumentation des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Landesdenkmal</w:t>
      </w:r>
      <w:r>
        <w:rPr>
          <w:rFonts w:ascii="Helvetica" w:hAnsi="Helvetica"/>
          <w:shd w:val="clear" w:color="auto" w:fill="ffffff"/>
          <w:rtl w:val="0"/>
          <w:lang w:val="de-DE"/>
        </w:rPr>
        <w:t>-</w:t>
      </w:r>
      <w:r>
        <w:rPr>
          <w:rFonts w:ascii="Helvetica" w:hAnsi="Helvetica"/>
          <w:shd w:val="clear" w:color="auto" w:fill="ffffff"/>
          <w:rtl w:val="0"/>
          <w:lang w:val="de-DE"/>
        </w:rPr>
        <w:t>amtes und gegen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ber Stellungnahmen, die den Verlust des stadtbildpr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genden Charakters bef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rchten, wird die Antwort b) gew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hlt. Der Widerspruch ist nur aufzul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sen, mit einer tats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chlich denkmalgerechten Planung, die die oberen zwei Felder freil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</w:rPr>
        <w:t>sst.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2. Erschlie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>ung des Vorhabengebiets</w:t>
      </w:r>
      <w:r>
        <w:rPr>
          <w:rFonts w:ascii="Helvetica" w:hAnsi="Helvetica"/>
          <w:shd w:val="clear" w:color="auto" w:fill="ffffff"/>
          <w:rtl w:val="0"/>
          <w:lang w:val="de-DE"/>
        </w:rPr>
        <w:t>: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Die Erschlie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>ung ist nicht gesichert. Stellungnahmen, die darauf hingewiesen haben, wurden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nicht sachgerecht abgewogen. In Stellungnahme 325 beispielsweise wurde gefordert, die Stra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>enver</w:t>
      </w:r>
      <w:r>
        <w:rPr>
          <w:rFonts w:ascii="Helvetica" w:hAnsi="Helvetica"/>
          <w:shd w:val="clear" w:color="auto" w:fill="ffffff"/>
          <w:rtl w:val="0"/>
          <w:lang w:val="de-DE"/>
        </w:rPr>
        <w:t>-</w:t>
      </w:r>
      <w:r>
        <w:rPr>
          <w:rFonts w:ascii="Helvetica" w:hAnsi="Helvetica"/>
          <w:shd w:val="clear" w:color="auto" w:fill="ffffff"/>
          <w:rtl w:val="0"/>
          <w:lang w:val="de-DE"/>
        </w:rPr>
        <w:t>kehrsfl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che im Bebauungsplanverfahren festzulegen, so wie es nach </w:t>
      </w:r>
      <w:r>
        <w:rPr>
          <w:rFonts w:ascii="Helvetica" w:hAnsi="Helvetica" w:hint="default"/>
          <w:shd w:val="clear" w:color="auto" w:fill="ffffff"/>
          <w:rtl w:val="0"/>
        </w:rPr>
        <w:t>§</w:t>
      </w:r>
      <w:r>
        <w:rPr>
          <w:rFonts w:ascii="Helvetica" w:hAnsi="Helvetica"/>
          <w:shd w:val="clear" w:color="auto" w:fill="ffffff"/>
          <w:rtl w:val="0"/>
          <w:lang w:val="de-DE"/>
        </w:rPr>
        <w:t>9, Absatz 11 vorsieht. In der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gung wurde entgegnet, ein </w:t>
      </w:r>
      <w:r>
        <w:rPr>
          <w:rFonts w:ascii="Helvetica" w:hAnsi="Helvetica" w:hint="default"/>
          <w:shd w:val="clear" w:color="auto" w:fill="ffffff"/>
          <w:rtl w:val="0"/>
        </w:rPr>
        <w:t xml:space="preserve">§ </w:t>
      </w:r>
      <w:r>
        <w:rPr>
          <w:rFonts w:ascii="Helvetica" w:hAnsi="Helvetica"/>
          <w:shd w:val="clear" w:color="auto" w:fill="ffffff"/>
          <w:rtl w:val="0"/>
          <w:lang w:val="de-DE"/>
        </w:rPr>
        <w:t>1, Absatz 9 des Baugesetzbuches existiere nicht. Das Problem der Erschlie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>ung blieb somit im Bebauungsplanverfahren ungel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st: Die Torgauer Stra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>e ist auf einer L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nge von rund 60 m zwischen 7,3 und 8 m breit. Die Mindestbreite der Stra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e sollte 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berall 10 m betragen, damit 3 m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den B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rgersteig und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zwei Fahrbahnen von je 3,50 m Breite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Autos und Fahrradfahrer zur Verf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gung stehen. 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Dieser Mindestquerschnitt ist erforderlich, um die Nutzung entsprechend des Berliner Mobilit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tsge</w:t>
      </w:r>
      <w:r>
        <w:rPr>
          <w:rFonts w:ascii="Helvetica" w:hAnsi="Helvetica"/>
          <w:shd w:val="clear" w:color="auto" w:fill="ffffff"/>
          <w:rtl w:val="0"/>
          <w:lang w:val="de-DE"/>
        </w:rPr>
        <w:t>-</w:t>
      </w:r>
      <w:r>
        <w:rPr>
          <w:rFonts w:ascii="Helvetica" w:hAnsi="Helvetica"/>
          <w:shd w:val="clear" w:color="auto" w:fill="ffffff"/>
          <w:rtl w:val="0"/>
          <w:lang w:val="de-DE"/>
        </w:rPr>
        <w:t>setzes gefahrlos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alle Verkehrsteilnehmer zu gestalten. Dieser Stra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>enquerschnitt 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re auch erforderlich, um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das Kerngebiet EUREF im Falle einer Havarie eine problemlose Zu- und Abfahrt der Rettungskr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fte zu gew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</w:rPr>
        <w:t>hrleisten.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Als weiteres Problem kommt auf den Bezirk zu, dass die Finanzierung des Ausbaus der Torgauer Stra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>e nicht gesichert ist, da kein Erschlie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>ungsvertrag mit dem Vorhabentr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ger abgeschlossen wurde</w:t>
      </w:r>
      <w:r>
        <w:rPr>
          <w:rFonts w:ascii="Helvetica" w:hAnsi="Helvetica"/>
          <w:shd w:val="clear" w:color="auto" w:fill="ffffff"/>
          <w:rtl w:val="0"/>
          <w:lang w:val="de-DE"/>
        </w:rPr>
        <w:t>.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.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3. Verkehrssituation BVG</w:t>
      </w:r>
      <w:r>
        <w:rPr>
          <w:rFonts w:ascii="Helvetica" w:hAnsi="Helvetica"/>
          <w:shd w:val="clear" w:color="auto" w:fill="ffffff"/>
          <w:rtl w:val="0"/>
          <w:lang w:val="de-DE"/>
        </w:rPr>
        <w:t>: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Die BVG bef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rchtet in ihrer Stellungnahme, dass ihre Busse im Sachsendamm und in der 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Dominicusstra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>e in Zukunft noch mehr als bisher schon ausgebremst werden und legt dabei die Zahlen des Verkehrskonzepts zum Gasometer zugrunde.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Seite 12 ff der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gung der T</w:t>
      </w:r>
      <w:r>
        <w:rPr>
          <w:rFonts w:ascii="Helvetica" w:hAnsi="Helvetica" w:hint="default"/>
          <w:shd w:val="clear" w:color="auto" w:fill="ffffff"/>
          <w:rtl w:val="0"/>
        </w:rPr>
        <w:t>Ö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P, Zitat: 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In Summe muss man dann wohl davon ausgehen, dass sich die </w:t>
      </w:r>
      <w:r>
        <w:rPr>
          <w:rFonts w:ascii="Helvetica" w:hAnsi="Helvetica" w:hint="default"/>
          <w:shd w:val="clear" w:color="auto" w:fill="ffffff"/>
          <w:rtl w:val="0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PNV-Fahrzeiten im betrachteten Untersuchungsgebiet um 1 bis 2 Minuten je Bus erh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hen werden.</w:t>
      </w:r>
      <w:r>
        <w:rPr>
          <w:rFonts w:ascii="Helvetica" w:hAnsi="Helvetica" w:hint="default"/>
          <w:shd w:val="clear" w:color="auto" w:fill="ffffff"/>
          <w:rtl w:val="0"/>
        </w:rPr>
        <w:t>“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 xml:space="preserve">Zusammenfassend formuliert die BVG: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Befremdlich klingt dann auch die Formulierung in Kap. IV.2. der Begr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ndung, dass ein Knotenpunkt bereits im Nullfall nicht leistungsf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hig ist und daher der durch das Plangebiet verursachte Mehrverkehr keine nachweisbaren negativen Auswirkungen haben soll.</w:t>
      </w:r>
      <w:r>
        <w:rPr>
          <w:rFonts w:ascii="Helvetica" w:hAnsi="Helvetica" w:hint="default"/>
          <w:shd w:val="clear" w:color="auto" w:fill="ffffff"/>
          <w:rtl w:val="0"/>
        </w:rPr>
        <w:t>“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Die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gung reagiert unsachgem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äß</w:t>
      </w:r>
      <w:r>
        <w:rPr>
          <w:rFonts w:ascii="Helvetica" w:hAnsi="Helvetica"/>
          <w:shd w:val="clear" w:color="auto" w:fill="ffffff"/>
          <w:rtl w:val="0"/>
          <w:lang w:val="de-DE"/>
        </w:rPr>
        <w:t>, indem sie zur Verteidigung des Plans darauf hinweist,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dass die anderen Verkehrsteilnehmer ja noch viel schlimmer sind, Zitat: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Die Mehrbelastungen am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Knotenpunkt im Prognose-Nullfall sind deutlich gr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öß</w:t>
      </w:r>
      <w:r>
        <w:rPr>
          <w:rFonts w:ascii="Helvetica" w:hAnsi="Helvetica"/>
          <w:shd w:val="clear" w:color="auto" w:fill="ffffff"/>
          <w:rtl w:val="0"/>
          <w:lang w:val="de-DE"/>
        </w:rPr>
        <w:t>er als die Mehrbelastungen durch das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betrachtete Vorhaben. Insgesamt ist es so, dass die Mehrbelastung durch das Vorhaben im Vergleich mit der bereits vorhandenen Verkehrsbelastung (Analyse wie Prognose-Nullfall) in einer solch geringen Auspr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gung ausf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llt, dass sie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die Bewertung der Verkehrsqualit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t an dieser Stelle keinen signifikanten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Einfluss hat.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4. Verschattung</w:t>
      </w:r>
      <w:r>
        <w:rPr>
          <w:rFonts w:ascii="Helvetica" w:hAnsi="Helvetica"/>
          <w:shd w:val="clear" w:color="auto" w:fill="ffffff"/>
          <w:rtl w:val="0"/>
          <w:lang w:val="de-DE"/>
        </w:rPr>
        <w:t>: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In zahlreichen Stellungnahmen wurde auf die zus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tzliche Verschattung durch den erh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hten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Innenausbau des Gasometers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die Parkanlage n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rdlich in den Mittagsstunden der Winter</w:t>
      </w:r>
      <w:r>
        <w:rPr>
          <w:rFonts w:ascii="Helvetica" w:hAnsi="Helvetica"/>
          <w:shd w:val="clear" w:color="auto" w:fill="ffffff"/>
          <w:rtl w:val="0"/>
          <w:lang w:val="de-DE"/>
        </w:rPr>
        <w:t>-</w:t>
      </w:r>
      <w:r>
        <w:rPr>
          <w:rFonts w:ascii="Helvetica" w:hAnsi="Helvetica"/>
          <w:shd w:val="clear" w:color="auto" w:fill="ffffff"/>
          <w:rtl w:val="0"/>
          <w:lang w:val="de-DE"/>
        </w:rPr>
        <w:t>monate und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r den 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stlich gelegenen Cheruskerpark in den Nachmittags- und Abendstunden in den Sommermonaten hingewiesen.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 xml:space="preserve">Allen diesen Stellungnahmen wird mit der gleichlautenden Bemerkung begegnet, Seite 164 ff: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Zum Aspekt der Verschattung siehe vertiefend die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gung der Stellungnahme Nr. 270.3.</w:t>
      </w:r>
      <w:r>
        <w:rPr>
          <w:rFonts w:ascii="Helvetica" w:hAnsi="Helvetica" w:hint="default"/>
          <w:shd w:val="clear" w:color="auto" w:fill="ffffff"/>
          <w:rtl w:val="0"/>
        </w:rPr>
        <w:t>“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Dort findet sich jedoch kein einziges Wort zur Verschattung der beiden Parks. Alle Stellung</w:t>
      </w:r>
      <w:r>
        <w:rPr>
          <w:rFonts w:ascii="Helvetica" w:hAnsi="Helvetica"/>
          <w:shd w:val="clear" w:color="auto" w:fill="ffffff"/>
          <w:rtl w:val="0"/>
          <w:lang w:val="de-DE"/>
        </w:rPr>
        <w:t>-</w:t>
      </w:r>
      <w:r>
        <w:rPr>
          <w:rFonts w:ascii="Helvetica" w:hAnsi="Helvetica"/>
          <w:shd w:val="clear" w:color="auto" w:fill="ffffff"/>
          <w:rtl w:val="0"/>
          <w:lang w:val="de-DE"/>
        </w:rPr>
        <w:t>nahmen, die sich mit der Verschattung von Parks und Stra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fr-FR"/>
        </w:rPr>
        <w:t>enr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umen besch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ftigt haben, wurden de facto nicht behandelt in der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gung. Zahlreiche Stellungnahmen besch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ftigten sich mit der Verschattung von Wohngeb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uden, manchmal werden die Adressen genannt.</w:t>
      </w:r>
    </w:p>
    <w:p>
      <w:pPr>
        <w:pStyle w:val="Standard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Allen Stellungnahmen wurde in der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gung entgegengehalten, Zitat Seite 548 ff: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Der fachgutachterlich erstellten Schattenstudie zufolge verbleibt bei allen von durch den Neubau im Gasometer-Ger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st zus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tzlicher Verschattung betroffenen Geb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uden eine Besonnungsdauer von 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mindestens einer Stunde. Die Anforderungen nach DIN 5034 (2011) zur Mindest</w:t>
      </w:r>
      <w:r>
        <w:rPr>
          <w:rFonts w:ascii="Helvetica" w:hAnsi="Helvetica"/>
          <w:shd w:val="clear" w:color="auto" w:fill="ffffff"/>
          <w:rtl w:val="0"/>
          <w:lang w:val="de-DE"/>
        </w:rPr>
        <w:t>b</w:t>
      </w:r>
      <w:r>
        <w:rPr>
          <w:rFonts w:ascii="Helvetica" w:hAnsi="Helvetica"/>
          <w:shd w:val="clear" w:color="auto" w:fill="ffffff"/>
          <w:rtl w:val="0"/>
          <w:lang w:val="de-DE"/>
        </w:rPr>
        <w:t>esonnungsdauer von Wohngeb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uden im Umfeld werden durch den h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heren Innenausbau des Gasometers nicht unterschritten.</w:t>
      </w:r>
      <w:r>
        <w:rPr>
          <w:rFonts w:ascii="Helvetica" w:hAnsi="Helvetica" w:hint="default"/>
          <w:shd w:val="clear" w:color="auto" w:fill="ffffff"/>
          <w:rtl w:val="0"/>
        </w:rPr>
        <w:t>“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Nach geltender Rechtsprechung des OVG Berlin-Brandenburg sind die allgemeinen Anforde</w:t>
      </w:r>
      <w:r>
        <w:rPr>
          <w:rFonts w:ascii="Helvetica" w:hAnsi="Helvetica"/>
          <w:shd w:val="clear" w:color="auto" w:fill="ffffff"/>
          <w:rtl w:val="0"/>
          <w:lang w:val="de-DE"/>
        </w:rPr>
        <w:t>-</w:t>
      </w:r>
      <w:r>
        <w:rPr>
          <w:rFonts w:ascii="Helvetica" w:hAnsi="Helvetica"/>
          <w:shd w:val="clear" w:color="auto" w:fill="ffffff"/>
          <w:rtl w:val="0"/>
          <w:lang w:val="de-DE"/>
        </w:rPr>
        <w:t>rungen an die Besonnung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Wohnungen noch als gewahrt anzusehen, wenn am 21. M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rz/21.September (Tag-Nacht-Gleiche) eine Besonnung von zwei Stunden gegeben ist </w:t>
      </w:r>
      <w:r>
        <w:rPr>
          <w:rFonts w:ascii="Helvetica" w:hAnsi="Helvetica" w:hint="default"/>
          <w:shd w:val="clear" w:color="auto" w:fill="ffffff"/>
          <w:rtl w:val="0"/>
        </w:rPr>
        <w:t xml:space="preserve">– </w:t>
      </w:r>
      <w:r>
        <w:rPr>
          <w:rFonts w:ascii="Helvetica" w:hAnsi="Helvetica"/>
          <w:shd w:val="clear" w:color="auto" w:fill="ffffff"/>
          <w:rtl w:val="0"/>
          <w:lang w:val="de-DE"/>
        </w:rPr>
        <w:t>nicht eine Stunde!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Die Abw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gung behauptet, die Verschattung sei hausnummerngenau untersucht worden. Aber die Ergebnisse werden den Betroffenen nicht genannt, wenn sich Stellungnahmen auf bestimmte Adressen beziehen.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Fraktion DIE LINKE.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shd w:val="clear" w:color="auto" w:fill="ffffff"/>
          <w:rtl w:val="0"/>
        </w:rPr>
        <w:t>Elisabeth Wissel                                                                                Dr. Christine Scherzinger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