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 w:rsidR="001243EB" w14:paraId="214A3D1C" w14:textId="77777777" w:rsidTr="0012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9604482" w14:textId="77777777" w:rsidR="001243EB" w:rsidRDefault="00D61608">
            <w:pPr>
              <w:pStyle w:val="BAT-S"/>
            </w:pPr>
            <w:r>
              <w:t>Bezirksamt Tempelhof-Schöneberg von Berlin</w:t>
            </w:r>
          </w:p>
          <w:p w14:paraId="6D30EFE3" w14:textId="77777777" w:rsidR="001243EB" w:rsidRDefault="00D61608">
            <w:pPr>
              <w:pStyle w:val="Abteilung"/>
              <w:ind w:left="-105"/>
            </w:pPr>
            <w:r>
              <w:t>Abteilung Jugend, Umwelt, Gesundheit, Schule und Sport</w:t>
            </w:r>
          </w:p>
        </w:tc>
        <w:tc>
          <w:tcPr>
            <w:tcW w:w="2410" w:type="dxa"/>
          </w:tcPr>
          <w:p w14:paraId="096FCE4E" w14:textId="77777777" w:rsidR="001243EB" w:rsidRDefault="00D6160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58E3CD97" wp14:editId="36530BE6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72C8B" w14:textId="77777777" w:rsidR="001243EB" w:rsidRDefault="00D61608">
      <w:pPr>
        <w:pStyle w:val="Hervorhebungmittig"/>
      </w:pPr>
      <w:r>
        <w:t>Es gilt das gesprochene Wort</w:t>
      </w:r>
    </w:p>
    <w:p w14:paraId="6C14B460" w14:textId="77777777" w:rsidR="001243EB" w:rsidRDefault="001243EB"/>
    <w:p w14:paraId="7158A595" w14:textId="77777777" w:rsidR="001243EB" w:rsidRDefault="00D61608">
      <w:pPr>
        <w:pStyle w:val="XYSitzungderBVV"/>
      </w:pPr>
      <w:r>
        <w:t>43. Sitzung der Bezirksverordnetenversammlung Tempelhof-Schöneberg von Berlin am 26.08.2020</w:t>
      </w:r>
    </w:p>
    <w:p w14:paraId="70D535BE" w14:textId="77777777" w:rsidR="001243EB" w:rsidRDefault="00D61608"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5</w:t>
      </w:r>
      <w:r>
        <w:rPr>
          <w:rStyle w:val="TitelZchn"/>
        </w:rPr>
        <w:t xml:space="preserve"> der BV Wissel</w:t>
      </w:r>
    </w:p>
    <w:p w14:paraId="3E7BBA87" w14:textId="77777777" w:rsidR="001243EB" w:rsidRDefault="00D61608">
      <w:pPr>
        <w:pStyle w:val="Titel"/>
      </w:pPr>
      <w:r>
        <w:rPr>
          <w:rFonts w:asciiTheme="majorHAnsi" w:hAnsiTheme="majorHAnsi" w:cstheme="majorHAnsi"/>
        </w:rPr>
        <w:t>Autonome Jugendeinrichtungen Potse und Drugstore nicht im Unklaren lassen</w:t>
      </w:r>
      <w:r>
        <w:t xml:space="preserve"> </w:t>
      </w:r>
    </w:p>
    <w:p w14:paraId="2BAF944D" w14:textId="77777777" w:rsidR="001243EB" w:rsidRDefault="00D61608">
      <w:pPr>
        <w:pStyle w:val="berschrift1"/>
      </w:pPr>
      <w:r>
        <w:t>1. Frage</w:t>
      </w:r>
    </w:p>
    <w:p w14:paraId="09D91DDA" w14:textId="77777777" w:rsidR="001243EB" w:rsidRDefault="00D61608">
      <w:r>
        <w:t>Wie ist der aktuelle Stand der Raumsuche für Drugstore und Potse für laute Nutzungen?</w:t>
      </w:r>
    </w:p>
    <w:p w14:paraId="695AD96F" w14:textId="77777777" w:rsidR="001243EB" w:rsidRDefault="00D61608">
      <w:pPr>
        <w:pStyle w:val="berschrift1"/>
      </w:pPr>
      <w:r>
        <w:t>Antwort auf 1. Frage</w:t>
      </w:r>
    </w:p>
    <w:p w14:paraId="5D545BBA" w14:textId="77777777" w:rsidR="001243EB" w:rsidRDefault="00D61608">
      <w:pPr>
        <w:tabs>
          <w:tab w:val="left" w:pos="3105"/>
        </w:tabs>
      </w:pPr>
      <w:r>
        <w:t xml:space="preserve">Es ist für </w:t>
      </w:r>
      <w:r>
        <w:t>diese Nutzungen bisher nicht gelungen, Angebote zu finden, die den Ansprüchen der Kollektive von Potse und Drugstore entsprechen. Der Trägerverein des Drugstore (sozialpädagogische sondermaßnahmen berlin e.V.) und das Drugstore-Kollektiv versuchen, alle Er</w:t>
      </w:r>
      <w:r>
        <w:t xml:space="preserve">satzangebote wie Veranstaltungen im Musik und Frieden, angemietete Proberäume und Durchführung von online-Konzerten unter anderem mit Unterstützung des TOMMY WEISBECKER HAUS zu nutzen und so rudimentär ihre Angebotsstrukturen aufrecht zu halten. Der Potze </w:t>
      </w:r>
      <w:r>
        <w:t xml:space="preserve">e.V. beschränkte sich im Wesentlichen auf die Aufrechterhaltung der illegal fortgesetzten Nutzung der Räume in der Potsdamer Str. 180.  </w:t>
      </w:r>
    </w:p>
    <w:p w14:paraId="084FD7B3" w14:textId="77777777" w:rsidR="001243EB" w:rsidRDefault="00D61608">
      <w:pPr>
        <w:pStyle w:val="berschrift1"/>
      </w:pPr>
      <w:r>
        <w:t>2. Frage</w:t>
      </w:r>
    </w:p>
    <w:p w14:paraId="7A129B6E" w14:textId="77777777" w:rsidR="001243EB" w:rsidRDefault="00D61608">
      <w:r>
        <w:t xml:space="preserve">Welche Anbieter (landeseigene und private) wurden wegen solcher Räumlichkeiten angefragt und auf ihre Eignung </w:t>
      </w:r>
      <w:r>
        <w:t xml:space="preserve">geprüft?  </w:t>
      </w:r>
    </w:p>
    <w:p w14:paraId="36E1CE03" w14:textId="77777777" w:rsidR="001243EB" w:rsidRDefault="00D61608">
      <w:pPr>
        <w:pStyle w:val="berschrift1"/>
      </w:pPr>
      <w:r>
        <w:t>Antwort auf 2. Frage</w:t>
      </w:r>
    </w:p>
    <w:p w14:paraId="0FA91718" w14:textId="77777777" w:rsidR="001243EB" w:rsidRDefault="00D61608">
      <w:pPr>
        <w:tabs>
          <w:tab w:val="left" w:pos="3105"/>
        </w:tabs>
      </w:pPr>
      <w:r>
        <w:t>Die Aufstellung aller Aktivitäten wurde nicht vorgenommen, da die Suche darauf beschränkt ist, erfolgreich ein Objekt ausfindig zu machen. Eine vollständige statistische Auswertung scheint ob des bürokratischen Aufwands weni</w:t>
      </w:r>
      <w:r>
        <w:t xml:space="preserve">g zielführend.   </w:t>
      </w:r>
    </w:p>
    <w:p w14:paraId="64E7AA90" w14:textId="77777777" w:rsidR="001243EB" w:rsidRDefault="001243EB">
      <w:pPr>
        <w:tabs>
          <w:tab w:val="left" w:pos="3105"/>
        </w:tabs>
      </w:pPr>
    </w:p>
    <w:p w14:paraId="26875505" w14:textId="77777777" w:rsidR="001243EB" w:rsidRDefault="00D61608">
      <w:pPr>
        <w:pStyle w:val="berschrift1"/>
      </w:pPr>
      <w:r>
        <w:lastRenderedPageBreak/>
        <w:t>1. Nachfrage</w:t>
      </w:r>
    </w:p>
    <w:p w14:paraId="30D55A36" w14:textId="77777777" w:rsidR="001243EB" w:rsidRDefault="00D61608">
      <w:r>
        <w:t>Haben Gespräche mit Potse und Drugstore in den letzten drei Monaten stattgefunden und welche Vereinbarungen wurden da getroffen?</w:t>
      </w:r>
    </w:p>
    <w:p w14:paraId="03F2A8B5" w14:textId="77777777" w:rsidR="001243EB" w:rsidRDefault="00D61608">
      <w:pPr>
        <w:pStyle w:val="berschrift1"/>
      </w:pPr>
      <w:r>
        <w:t>Antwort auf die 1. Nachfrage</w:t>
      </w:r>
    </w:p>
    <w:p w14:paraId="0F3EC820" w14:textId="77777777" w:rsidR="001243EB" w:rsidRDefault="00D61608">
      <w:pPr>
        <w:tabs>
          <w:tab w:val="left" w:pos="3105"/>
        </w:tabs>
      </w:pPr>
      <w:r>
        <w:t>Gespräche werden regelmäßig mit den jugendlichen Nutzer_innen – in</w:t>
      </w:r>
      <w:r>
        <w:t>sbesondere des Drugstore – geführt. Darüber hinaus besteht Email-Kontakt. Inhalte sind konkrete Fragen zur Ausgestaltung und Finanzierung der derzeitigen Angebote, der Arbeitsstand bei der Herstellung der Nutzbarkeit der Räumlichkeiten in der Potsdamer Str</w:t>
      </w:r>
      <w:r>
        <w:t xml:space="preserve">. 134 und zur jugendpolitischen Arbeit. </w:t>
      </w:r>
    </w:p>
    <w:p w14:paraId="76903915" w14:textId="77777777" w:rsidR="001243EB" w:rsidRDefault="00D61608">
      <w:pPr>
        <w:tabs>
          <w:tab w:val="left" w:pos="3105"/>
        </w:tabs>
      </w:pPr>
      <w:r>
        <w:t>Zusätzlich gab es ebenfalls regelmäßig Gespräche mit dem Potze e.V. und dessen Anwalt. Da diese Gespräche im Kontext mit dem laufenden Räumungsklageverfahren stehen, kann über konkrete Inhalte bis zum Verfahrensabsc</w:t>
      </w:r>
      <w:r>
        <w:t>hluss nicht berichtet werden.</w:t>
      </w:r>
    </w:p>
    <w:p w14:paraId="15EAC315" w14:textId="77777777" w:rsidR="001243EB" w:rsidRDefault="00D61608">
      <w:pPr>
        <w:pStyle w:val="berschrift1"/>
      </w:pPr>
      <w:r>
        <w:t>2. Nachfrage</w:t>
      </w:r>
    </w:p>
    <w:p w14:paraId="6A4AB832" w14:textId="77777777" w:rsidR="001243EB" w:rsidRDefault="00D61608">
      <w:r>
        <w:t xml:space="preserve">Gibt es noch bzw. wie lange noch die Konzertangebote für Potse und Drugstore bei Musik &amp; Frieden? </w:t>
      </w:r>
    </w:p>
    <w:p w14:paraId="4F893F83" w14:textId="77777777" w:rsidR="001243EB" w:rsidRDefault="00D61608">
      <w:pPr>
        <w:pStyle w:val="berschrift1"/>
      </w:pPr>
      <w:r>
        <w:t>Antwort auf die 2. Nachfrage</w:t>
      </w:r>
    </w:p>
    <w:p w14:paraId="5F566D43" w14:textId="77777777" w:rsidR="001243EB" w:rsidRDefault="00D61608">
      <w:pPr>
        <w:tabs>
          <w:tab w:val="left" w:pos="6360"/>
        </w:tabs>
        <w:rPr>
          <w:lang w:eastAsia="de-DE"/>
        </w:rPr>
      </w:pPr>
      <w:r>
        <w:rPr>
          <w:lang w:eastAsia="de-DE"/>
        </w:rPr>
        <w:t>Dem Jugendamt ist nichts Gegenteiliges bekannt. Drugstore vereinbart jedoch entsprech</w:t>
      </w:r>
      <w:r>
        <w:rPr>
          <w:lang w:eastAsia="de-DE"/>
        </w:rPr>
        <w:t xml:space="preserve">ende Nutzungen mit dem Eigentümer direkt. Inwieweit dieses Angebot auch weiterhin Bestand haben kann und genutzt werden soll, muss bis Ende des Jahres geklärt werden. </w:t>
      </w:r>
    </w:p>
    <w:p w14:paraId="11AA9A08" w14:textId="77777777" w:rsidR="001243EB" w:rsidRDefault="00D61608">
      <w:pPr>
        <w:pStyle w:val="Unterschrift"/>
      </w:pPr>
      <w:r>
        <w:t xml:space="preserve">Bezirksstadtrat Oliver Schworck </w:t>
      </w:r>
    </w:p>
    <w:sectPr w:rsidR="00124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DC490" w14:textId="77777777" w:rsidR="00D61608" w:rsidRDefault="00D61608">
      <w:r>
        <w:separator/>
      </w:r>
    </w:p>
  </w:endnote>
  <w:endnote w:type="continuationSeparator" w:id="0">
    <w:p w14:paraId="19FB32F9" w14:textId="77777777" w:rsidR="00D61608" w:rsidRDefault="00D6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03F4" w14:textId="77777777" w:rsidR="001243EB" w:rsidRDefault="001243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0ABB" w14:textId="77777777" w:rsidR="001243EB" w:rsidRDefault="00124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CA68" w14:textId="77777777" w:rsidR="001243EB" w:rsidRDefault="001243EB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ED15" w14:textId="77777777" w:rsidR="00D61608" w:rsidRDefault="00D61608"/>
  </w:footnote>
  <w:footnote w:type="continuationSeparator" w:id="0">
    <w:p w14:paraId="3CE891BD" w14:textId="77777777" w:rsidR="00D61608" w:rsidRDefault="00D61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004D" w14:textId="77777777" w:rsidR="001243EB" w:rsidRDefault="00124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006206"/>
      <w:docPartObj>
        <w:docPartGallery w:val="Page Numbers (Top of Page)"/>
        <w:docPartUnique/>
      </w:docPartObj>
    </w:sdtPr>
    <w:sdtEndPr/>
    <w:sdtContent>
      <w:p w14:paraId="38324F56" w14:textId="77777777" w:rsidR="001243EB" w:rsidRDefault="00D61608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D1A7326" w14:textId="77777777" w:rsidR="001243EB" w:rsidRDefault="001243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F834" w14:textId="77777777" w:rsidR="001243EB" w:rsidRDefault="001243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698"/>
    <w:multiLevelType w:val="hybridMultilevel"/>
    <w:tmpl w:val="D6BA52EA"/>
    <w:numStyleLink w:val="ImportierterStil1"/>
  </w:abstractNum>
  <w:abstractNum w:abstractNumId="2" w15:restartNumberingAfterBreak="0">
    <w:nsid w:val="2F411FE8"/>
    <w:multiLevelType w:val="hybridMultilevel"/>
    <w:tmpl w:val="D26AC3BA"/>
    <w:numStyleLink w:val="ImportierterStil2"/>
  </w:abstractNum>
  <w:abstractNum w:abstractNumId="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4" w15:restartNumberingAfterBreak="0">
    <w:nsid w:val="37AE54C6"/>
    <w:multiLevelType w:val="hybridMultilevel"/>
    <w:tmpl w:val="D26AC3BA"/>
    <w:styleLink w:val="ImportierterStil2"/>
    <w:lvl w:ilvl="0" w:tplc="6D467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E57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470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E71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63F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8E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6FB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CF7F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4B6E0E65"/>
    <w:multiLevelType w:val="hybridMultilevel"/>
    <w:tmpl w:val="D6BA52EA"/>
    <w:styleLink w:val="ImportierterStil1"/>
    <w:lvl w:ilvl="0" w:tplc="56AC6B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83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6C9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452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C9A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2E7F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89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40C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E035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EB"/>
    <w:rsid w:val="001243EB"/>
    <w:rsid w:val="00A63820"/>
    <w:rsid w:val="00D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96C6"/>
  <w15:docId w15:val="{89CC54E2-4039-4D31-9D12-6B29960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4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Calibri Light" w:hAnsi="Calibri Light" w:cs="Calibri Light"/>
      <w:color w:val="A9001C" w:themeColor="accent1"/>
      <w:sz w:val="40"/>
      <w:szCs w:val="40"/>
    </w:rPr>
  </w:style>
  <w:style w:type="character" w:customStyle="1" w:styleId="TitelZchn">
    <w:name w:val="Titel Zchn"/>
    <w:link w:val="Titel"/>
    <w:rPr>
      <w:rFonts w:ascii="Calibri Light" w:hAnsi="Calibri Light" w:cs="Calibri Light"/>
      <w:color w:val="A9001C" w:themeColor="accent1"/>
      <w:sz w:val="40"/>
      <w:szCs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uiPriority w:val="20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 w:cs="Calibri Light"/>
      <w:color w:val="A9001C" w:themeColor="accent1"/>
      <w:sz w:val="40"/>
      <w:szCs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xxmsonormal">
    <w:name w:val="x_xmsonormal"/>
    <w:basedOn w:val="Standard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paragraph" w:customStyle="1" w:styleId="xmsonormal">
    <w:name w:val="x_msonormal"/>
    <w:basedOn w:val="Standard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nhideWhenUsed/>
    <w:pPr>
      <w:spacing w:before="120"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Times New Roman"/>
      <w:szCs w:val="21"/>
    </w:rPr>
  </w:style>
  <w:style w:type="numbering" w:customStyle="1" w:styleId="ImportierterStil1">
    <w:name w:val="Importierter Stil: 1"/>
    <w:pPr>
      <w:numPr>
        <w:numId w:val="6"/>
      </w:numPr>
    </w:pPr>
  </w:style>
  <w:style w:type="numbering" w:customStyle="1" w:styleId="ImportierterStil2">
    <w:name w:val="Importierter Stil: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ddez\_abt\1%20BVV\14%20M&#252;ndliche%20Anfrage\%232019\BVV%20Vorlage%20M&#252;ndliche%20Anfrage.dotx" TargetMode="Externa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AA6D-598E-4C6A-902A-9C5692D7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BVV Vorlage Mündliche Anfrage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Kellermann, Jana</dc:creator>
  <cp:keywords>Word-Vorlage mit CD Berlins</cp:keywords>
  <cp:lastModifiedBy>Nils Laubach</cp:lastModifiedBy>
  <cp:revision>2</cp:revision>
  <cp:lastPrinted>2020-08-25T11:27:00Z</cp:lastPrinted>
  <dcterms:created xsi:type="dcterms:W3CDTF">2020-09-02T13:05:00Z</dcterms:created>
  <dcterms:modified xsi:type="dcterms:W3CDTF">2020-09-02T13:05:00Z</dcterms:modified>
</cp:coreProperties>
</file>