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49. Sitzung der Bezirksverordnetenversammlung Tempelhof-Schöneberg von Berlin am 17.02.2021</w:t>
      </w:r>
    </w:p>
    <w:p>
      <w:pPr>
        <w:pStyle w:val="Titel"/>
        <w:rPr>
          <w:rStyle w:val="TitelZchn"/>
          <w:rFonts w:ascii="Berlin Type Office" w:hAnsi="Berlin Type Office"/>
        </w:rPr>
      </w:pPr>
      <w:r>
        <w:rPr>
          <w:rStyle w:val="TitelZchn"/>
          <w:rFonts w:ascii="Berlin Type Office" w:hAnsi="Berlin Type Office"/>
        </w:rPr>
        <w:t xml:space="preserve">Antwort auf die mündliche Anfrage </w:t>
      </w:r>
      <w:r>
        <w:rPr>
          <w:rStyle w:val="Fett"/>
          <w:rFonts w:ascii="Berlin Type Office" w:hAnsi="Berlin Type Office"/>
        </w:rPr>
        <w:t>Nr.</w:t>
      </w:r>
      <w:r>
        <w:rPr>
          <w:rStyle w:val="TitelZchn"/>
          <w:rFonts w:ascii="Berlin Type Office" w:hAnsi="Berlin Type Office"/>
        </w:rPr>
        <w:t xml:space="preserve"> 5</w:t>
      </w:r>
      <w:r>
        <w:rPr>
          <w:rStyle w:val="Formatvorlage4"/>
          <w:rFonts w:ascii="Berlin Type Office" w:hAnsi="Berlin Type Office"/>
        </w:rPr>
        <w:t xml:space="preserve"> </w:t>
      </w:r>
      <w:r>
        <w:rPr>
          <w:rStyle w:val="TitelZchn"/>
          <w:rFonts w:ascii="Berlin Type Office" w:hAnsi="Berlin Type Office"/>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rPr>
          <w:rFonts w:ascii="Berlin Type Office" w:hAnsi="Berlin Type Office"/>
        </w:rPr>
      </w:pPr>
      <w:r>
        <w:rPr>
          <w:rFonts w:ascii="Berlin Type Office" w:hAnsi="Berlin Type Office"/>
        </w:rPr>
        <w:t>„Bürgerbeteiligung bei der Einführung von Parkraumbewirtschaftungszonen</w:t>
      </w:r>
    </w:p>
    <w:p>
      <w:pPr>
        <w:pStyle w:val="Titel"/>
        <w:rPr>
          <w:rFonts w:ascii="Berlin Type Office" w:hAnsi="Berlin Type Office"/>
        </w:rPr>
      </w:pPr>
      <w:r>
        <w:rPr>
          <w:rFonts w:ascii="Berlin Type Office" w:hAnsi="Berlin Type Office"/>
        </w:rPr>
        <w:t>südlich des S-Bahn-Rings“</w:t>
      </w:r>
    </w:p>
    <w:p>
      <w:pPr>
        <w:autoSpaceDE w:val="0"/>
        <w:autoSpaceDN w:val="0"/>
        <w:adjustRightInd w:val="0"/>
        <w:spacing w:after="0" w:line="240" w:lineRule="auto"/>
        <w:rPr>
          <w:rFonts w:ascii="Berlin Type Office" w:hAnsi="Berlin Type Office" w:cs="Calibri"/>
          <w:color w:val="000000"/>
          <w:szCs w:val="24"/>
        </w:rPr>
      </w:pPr>
    </w:p>
    <w:p>
      <w:pPr>
        <w:rPr>
          <w:rFonts w:ascii="Berlin Type Office" w:hAnsi="Berlin Type Office"/>
        </w:rPr>
      </w:pPr>
      <w:r>
        <w:rPr>
          <w:rFonts w:ascii="Berlin Type Office" w:hAnsi="Berlin Type Office"/>
        </w:rPr>
        <w:t>Sehr geehrter Herr Vorsteher, sehr geehrte Damen und Herren, sehr geehrter Herr Rutsch, ich beantworte die Anfrage wie folgt:</w:t>
      </w:r>
    </w:p>
    <w:p>
      <w:pPr>
        <w:pStyle w:val="berschrift1"/>
        <w:rPr>
          <w:rFonts w:ascii="Berlin Type Office" w:hAnsi="Berlin Type Office"/>
        </w:rPr>
      </w:pPr>
      <w:r>
        <w:rPr>
          <w:rFonts w:ascii="Berlin Type Office" w:hAnsi="Berlin Type Office"/>
        </w:rPr>
        <w:t>1. Frage</w:t>
      </w:r>
    </w:p>
    <w:p>
      <w:pPr>
        <w:pStyle w:val="berschrift1"/>
        <w:spacing w:before="0" w:after="0" w:line="240" w:lineRule="auto"/>
        <w:rPr>
          <w:rFonts w:ascii="Berlin Type Office" w:hAnsi="Berlin Type Office" w:cs="Helvetica"/>
          <w:noProof w:val="0"/>
          <w:color w:val="auto"/>
          <w:sz w:val="22"/>
          <w:lang w:eastAsia="en-US"/>
        </w:rPr>
      </w:pPr>
      <w:r>
        <w:rPr>
          <w:rFonts w:ascii="Berlin Type Office" w:hAnsi="Berlin Type Office" w:cs="Helvetica"/>
          <w:noProof w:val="0"/>
          <w:color w:val="auto"/>
          <w:sz w:val="22"/>
          <w:lang w:eastAsia="en-US"/>
        </w:rPr>
        <w:t>Wie positioniert sich das Bezirksamt zu der Stellungnahme der Bürgerinitiative Marienhöhe gegen die Parkraumbewirtschaftung im Marienhöher Weg?</w:t>
      </w:r>
    </w:p>
    <w:p>
      <w:pPr>
        <w:pStyle w:val="berschrift1"/>
        <w:spacing w:before="0" w:after="0" w:line="240" w:lineRule="auto"/>
        <w:rPr>
          <w:rFonts w:ascii="Berlin Type Office" w:hAnsi="Berlin Type Office" w:cs="Helvetica"/>
          <w:noProof w:val="0"/>
          <w:color w:val="auto"/>
          <w:sz w:val="22"/>
          <w:lang w:eastAsia="en-US"/>
        </w:rPr>
      </w:pPr>
    </w:p>
    <w:p>
      <w:pPr>
        <w:pStyle w:val="berschrift1"/>
        <w:spacing w:before="0" w:after="0" w:line="240" w:lineRule="auto"/>
        <w:rPr>
          <w:rFonts w:ascii="Berlin Type Office" w:hAnsi="Berlin Type Office"/>
        </w:rPr>
      </w:pPr>
      <w:r>
        <w:rPr>
          <w:rFonts w:ascii="Berlin Type Office" w:hAnsi="Berlin Type Office"/>
        </w:rPr>
        <w:t>Antwort auf 1. Frage</w:t>
      </w:r>
    </w:p>
    <w:p>
      <w:pPr>
        <w:spacing w:before="120" w:after="120"/>
        <w:rPr>
          <w:rFonts w:ascii="Berlin Type Office" w:hAnsi="Berlin Type Office"/>
          <w:lang w:eastAsia="de-DE"/>
        </w:rPr>
      </w:pPr>
      <w:r>
        <w:rPr>
          <w:rFonts w:ascii="Berlin Type Office" w:hAnsi="Berlin Type Office"/>
          <w:lang w:eastAsia="de-DE"/>
        </w:rPr>
        <w:t xml:space="preserve">Bei mir ist die Stellungnahme der Bürgerinitiative bisher nicht eingegangen – wir haben lediglich durch eine Presseanfrage davon erfahren. Einzelne Bürgergespräche haben aber auch pro Stimmen gezeigt. Das wäre noch aufzuklären. </w:t>
      </w:r>
    </w:p>
    <w:p>
      <w:pPr>
        <w:spacing w:before="120" w:after="120"/>
        <w:rPr>
          <w:rFonts w:ascii="Berlin Type Office" w:hAnsi="Berlin Type Office"/>
          <w:lang w:eastAsia="de-DE"/>
        </w:rPr>
      </w:pPr>
      <w:r>
        <w:rPr>
          <w:rFonts w:ascii="Berlin Type Office" w:hAnsi="Berlin Type Office"/>
          <w:lang w:eastAsia="de-DE"/>
        </w:rPr>
        <w:t xml:space="preserve">Das Bezirksamt hatte gem. Drs. 0718/XX den Auftrag, u.a. den Tempelhofer Damm und angrenzende Bereiche zwischen Stadtring und Ullsteinstraße auf den verkehrlichen und </w:t>
      </w:r>
      <w:r>
        <w:rPr>
          <w:rFonts w:ascii="Berlin Type Office" w:hAnsi="Berlin Type Office"/>
          <w:lang w:eastAsia="de-DE"/>
        </w:rPr>
        <w:lastRenderedPageBreak/>
        <w:t xml:space="preserve">wirtschaftlichen Bedarf für Parkraumbewirtschaftung (PRB) hin zu untersuchen. Bei der Untersuchung sollten Gebiete mit einbezogen werden, in die Parkplatzsuchende durch die Bewirtschaftung verdrängt werden könnten. Nach Möglichkeit sollten für die Abgrenzung des </w:t>
      </w:r>
      <w:r>
        <w:rPr>
          <w:rFonts w:ascii="Berlin Type Office" w:hAnsi="Berlin Type Office"/>
          <w:b/>
          <w:lang w:eastAsia="de-DE"/>
        </w:rPr>
        <w:t>Gebiets „natürliche“ Grenzen gewählt</w:t>
      </w:r>
      <w:r>
        <w:rPr>
          <w:rFonts w:ascii="Berlin Type Office" w:hAnsi="Berlin Type Office"/>
          <w:lang w:eastAsia="de-DE"/>
        </w:rPr>
        <w:t xml:space="preserve"> werden (z.B. Gewässer, Bahntrassen, Grünanlagen, Hauptverkehrsstraßen mit stärkerer Trennwirkung). Eine Wirtschaftlichkeitsberechnung sei für jedes Gebiet und in der Summe aller Gebiete vorzulegen, damit keine finanziellen Belastungen für den Bezirk entstehen. Dies hat das Bezirksamt getan und legt mit der Mitteilung zur Kenntnisnahme das Ergebnis dieser Untersuchung vor. </w:t>
      </w:r>
    </w:p>
    <w:p>
      <w:pPr>
        <w:spacing w:before="120" w:after="120"/>
        <w:rPr>
          <w:rFonts w:ascii="Berlin Type Office" w:hAnsi="Berlin Type Office"/>
          <w:lang w:eastAsia="de-DE"/>
        </w:rPr>
      </w:pPr>
      <w:r>
        <w:rPr>
          <w:rFonts w:ascii="Berlin Type Office" w:hAnsi="Berlin Type Office"/>
          <w:lang w:eastAsia="de-DE"/>
        </w:rPr>
        <w:t xml:space="preserve">Die Untersuchung durch ein Verkehrsplanungsbüro spricht sich für eine großzügige Bemessung der Parkraumbewirtschaftung aus. Auch die IHK und die Senatsverwaltung argumentieren ganz ähnlich.  Ich zitiere die IHK vom 2.1.2021: </w:t>
      </w:r>
    </w:p>
    <w:p>
      <w:pPr>
        <w:spacing w:before="120" w:after="120"/>
        <w:rPr>
          <w:rFonts w:ascii="Berlin Type Office" w:hAnsi="Berlin Type Office"/>
          <w:i/>
          <w:lang w:eastAsia="de-DE"/>
        </w:rPr>
      </w:pPr>
      <w:r>
        <w:rPr>
          <w:i/>
        </w:rPr>
        <w:t>Laden und Liefern auf Radverkehrsanlagen zu vermindern, muss das Parkraummanagement in Geschäftsstraßen weiterentwickelt werden. Zweckmäßige Elemente dafür sind u.a. die Einrichtung von mehr und passenden Ladezonen, angemessene Gebühren für das Parken, sowie die Ungültigkeit von Bewohnerparkausweisen in Geschäftsstraßen. So wird das Laden und Liefern erleichtert und der Straßenverkehr sicherer. Damit sich Polizei und Ordnungsämter nicht mehr gegenseitig den Schwarzen Peter zuschieben, braucht es die Kontrolle aus einer Hand. Erst wenn die Mitarbeiter der Ordnungsämter auch Falschparker aus Ladezonen abschleppen lassen, müssen die Lieferanten nicht mehr auf der Fahrbahn entladen. Dazu müssen die Mitarbeiter die nötige Qualifikation erwerben, auch wenn das zu mehr Personalkosten führen sollte.</w:t>
      </w:r>
    </w:p>
    <w:p>
      <w:pPr>
        <w:spacing w:before="120" w:after="120"/>
        <w:rPr>
          <w:rFonts w:ascii="Berlin Type Office" w:hAnsi="Berlin Type Office"/>
          <w:lang w:eastAsia="de-DE"/>
        </w:rPr>
      </w:pPr>
      <w:r>
        <w:rPr>
          <w:rFonts w:ascii="Berlin Type Office" w:hAnsi="Berlin Type Office"/>
          <w:lang w:eastAsia="de-DE"/>
        </w:rPr>
        <w:t xml:space="preserve">Bezüglich der Überwachung haben wir gerade 16 Verkehrsüberwachungskräfte in der Erprobungsphase und die Ergebnisse sind so gut, dass wir das Modell gerne verstetigen würden. </w:t>
      </w:r>
    </w:p>
    <w:p>
      <w:pPr>
        <w:spacing w:before="120" w:after="120"/>
        <w:rPr>
          <w:rFonts w:ascii="Berlin Type Office" w:hAnsi="Berlin Type Office"/>
          <w:lang w:eastAsia="de-DE"/>
        </w:rPr>
      </w:pPr>
    </w:p>
    <w:p>
      <w:pPr>
        <w:spacing w:before="120" w:after="120"/>
        <w:rPr>
          <w:rFonts w:ascii="Berlin Type Office" w:hAnsi="Berlin Type Office"/>
          <w:lang w:eastAsia="de-DE"/>
        </w:rPr>
      </w:pPr>
      <w:r>
        <w:rPr>
          <w:rFonts w:ascii="Berlin Type Office" w:hAnsi="Berlin Type Office"/>
          <w:lang w:eastAsia="de-DE"/>
        </w:rPr>
        <w:t xml:space="preserve">Im gesamten untersuchten Gebiet herrscht so hoher Parkdruck, dass die Bewirtschaftung der knappen öffentlichen Flächen sowohl für die Verkehrslenkung und Verkehrssicherheit sinnvoll ist. Zudem ist sie auch wirtschaftlich machbar, d.h. im Wirtschaftsplan selbsttragend. </w:t>
      </w:r>
    </w:p>
    <w:p>
      <w:pPr>
        <w:spacing w:before="120" w:after="120"/>
        <w:rPr>
          <w:rFonts w:ascii="Berlin Type Office" w:hAnsi="Berlin Type Office"/>
          <w:lang w:eastAsia="de-DE"/>
        </w:rPr>
      </w:pPr>
      <w:r>
        <w:rPr>
          <w:rFonts w:ascii="Berlin Type Office" w:hAnsi="Berlin Type Office"/>
          <w:lang w:eastAsia="de-DE"/>
        </w:rPr>
        <w:t xml:space="preserve">Aus fachlicher Sicht und auf Basis der ermittelten Daten kann ich nur dringend davon abraten, die PRB nicht bis in die Marienhöhe auszuweiten. Im LOR Marienhöhe </w:t>
      </w:r>
      <w:r>
        <w:rPr>
          <w:rFonts w:ascii="Berlin Type Office" w:hAnsi="Berlin Type Office"/>
          <w:lang w:eastAsia="de-DE"/>
        </w:rPr>
        <w:t>soll</w:t>
      </w:r>
      <w:r>
        <w:rPr>
          <w:rFonts w:ascii="Berlin Type Office" w:hAnsi="Berlin Type Office"/>
          <w:lang w:eastAsia="de-DE"/>
        </w:rPr>
        <w:t xml:space="preserve"> ein so kleiner Bereich in die Bewirtschaftung einbezogen werden, dass dafür aktuell keine eigene Bewohnerparkzone eingerichtet wird, sondern dieser kleine Teil dem LOR Manteuffelstraße zugeordnet wird.</w:t>
      </w:r>
    </w:p>
    <w:p>
      <w:pPr>
        <w:spacing w:before="120" w:after="120"/>
        <w:rPr>
          <w:rFonts w:ascii="Berlin Type Office" w:hAnsi="Berlin Type Office"/>
          <w:lang w:eastAsia="de-DE"/>
        </w:rPr>
      </w:pPr>
      <w:r>
        <w:rPr>
          <w:rFonts w:ascii="Berlin Type Office" w:hAnsi="Berlin Type Office"/>
          <w:lang w:eastAsia="de-DE"/>
        </w:rPr>
        <w:t>Eine Herausnahme angrenzender Gebiete hätte zur Folge, dass der Parkdruck sich unreguliert in diese Gebiete verlagert. Man spricht hier vom</w:t>
      </w:r>
      <w:r>
        <w:rPr>
          <w:rFonts w:ascii="Berlin Type Office" w:hAnsi="Berlin Type Office"/>
          <w:lang w:eastAsia="de-DE"/>
        </w:rPr>
        <w:t xml:space="preserve"> „Ölfleck der Verteilung von ruhendem Verkehr“ </w:t>
      </w:r>
      <w:r>
        <w:rPr>
          <w:rFonts w:ascii="Berlin Type Office" w:hAnsi="Berlin Type Office"/>
          <w:lang w:eastAsia="de-DE"/>
        </w:rPr>
        <w:t xml:space="preserve">Das haben wir mit der Parkzone 55 im Schöneberger Norden erlebt. </w:t>
      </w:r>
    </w:p>
    <w:p>
      <w:pPr>
        <w:spacing w:before="120" w:after="120"/>
        <w:rPr>
          <w:rFonts w:ascii="Berlin Type Office" w:hAnsi="Berlin Type Office"/>
          <w:lang w:eastAsia="de-DE"/>
        </w:rPr>
      </w:pPr>
      <w:r>
        <w:rPr>
          <w:rFonts w:ascii="Berlin Type Office" w:hAnsi="Berlin Type Office"/>
          <w:lang w:eastAsia="de-DE"/>
        </w:rPr>
        <w:lastRenderedPageBreak/>
        <w:t xml:space="preserve">Die gewünschten positiven Effekte von Parkraumbewirtschaftung - weniger Falschparker, bessere Ausnutzung der knappen Flächen, Schutz der Anwohnenden vor Parksuchverkehr, weniger PKW in ihren Wohngebieten – würde für die Marienhöhe nicht eintreten. </w:t>
      </w:r>
    </w:p>
    <w:p>
      <w:pPr>
        <w:spacing w:before="120" w:after="120"/>
        <w:rPr>
          <w:rFonts w:ascii="Berlin Type Office" w:hAnsi="Berlin Type Office"/>
          <w:lang w:eastAsia="de-DE"/>
        </w:rPr>
      </w:pPr>
      <w:r>
        <w:rPr>
          <w:rFonts w:ascii="Berlin Type Office" w:hAnsi="Berlin Type Office"/>
          <w:lang w:eastAsia="de-DE"/>
        </w:rPr>
        <w:t xml:space="preserve">Das passt aber nicht zu dem Anwohnerantrag auf Verkehrsberuhigung. Hier ist offenbar noch Kommunikation notwendig. </w:t>
      </w:r>
    </w:p>
    <w:p>
      <w:pPr>
        <w:pStyle w:val="berschrift1"/>
        <w:rPr>
          <w:rFonts w:ascii="Berlin Type Office" w:hAnsi="Berlin Type Office"/>
        </w:rPr>
      </w:pPr>
      <w:r>
        <w:rPr>
          <w:rFonts w:ascii="Berlin Type Office" w:hAnsi="Berlin Type Office"/>
        </w:rPr>
        <w:t>2. Frage</w:t>
      </w:r>
    </w:p>
    <w:p>
      <w:pPr>
        <w:pStyle w:val="berschrift1"/>
        <w:spacing w:before="0" w:after="0" w:line="240" w:lineRule="auto"/>
        <w:rPr>
          <w:rFonts w:ascii="Berlin Type Office" w:hAnsi="Berlin Type Office" w:cs="Helvetica"/>
          <w:noProof w:val="0"/>
          <w:color w:val="auto"/>
          <w:sz w:val="22"/>
          <w:lang w:eastAsia="en-US"/>
        </w:rPr>
      </w:pPr>
      <w:r>
        <w:rPr>
          <w:rFonts w:ascii="Berlin Type Office" w:hAnsi="Berlin Type Office" w:cs="Helvetica"/>
          <w:noProof w:val="0"/>
          <w:color w:val="auto"/>
          <w:sz w:val="24"/>
          <w:lang w:eastAsia="en-US"/>
        </w:rPr>
        <w:t>Welchen zwingenden Grund sieht das Bezirksamt den Marienhöher Weg in die Parkraumbewirtschaftung miteinzubeziehen?</w:t>
      </w:r>
    </w:p>
    <w:p>
      <w:pPr>
        <w:pStyle w:val="berschrift1"/>
        <w:spacing w:before="0" w:after="0" w:line="240" w:lineRule="auto"/>
        <w:rPr>
          <w:rFonts w:ascii="Berlin Type Office" w:hAnsi="Berlin Type Office" w:cs="Helvetica"/>
          <w:noProof w:val="0"/>
          <w:color w:val="auto"/>
          <w:sz w:val="22"/>
          <w:lang w:eastAsia="en-US"/>
        </w:rPr>
      </w:pPr>
    </w:p>
    <w:p>
      <w:pPr>
        <w:pStyle w:val="berschrift1"/>
        <w:spacing w:before="0" w:after="0" w:line="240" w:lineRule="auto"/>
        <w:rPr>
          <w:rFonts w:ascii="Berlin Type Office" w:hAnsi="Berlin Type Office"/>
        </w:rPr>
      </w:pPr>
      <w:r>
        <w:rPr>
          <w:rFonts w:ascii="Berlin Type Office" w:hAnsi="Berlin Type Office"/>
        </w:rPr>
        <w:t>Antwort auf 2. Frage</w:t>
      </w:r>
    </w:p>
    <w:p>
      <w:pPr>
        <w:rPr>
          <w:rFonts w:ascii="Berlin Type Office" w:hAnsi="Berlin Type Office"/>
          <w:sz w:val="22"/>
          <w:lang w:eastAsia="de-DE"/>
        </w:rPr>
      </w:pPr>
      <w:r>
        <w:rPr>
          <w:rFonts w:ascii="Berlin Type Office" w:hAnsi="Berlin Type Office"/>
          <w:sz w:val="22"/>
          <w:lang w:eastAsia="de-DE"/>
        </w:rPr>
        <w:br/>
        <w:t>Es ist nicht „zwingend“, die Marienhöhe mit einzubeziehen, ich kann es aus meiner fachlichen Sicht aber nur empfehlen.</w:t>
      </w:r>
      <w:r>
        <w:t xml:space="preserve"> </w:t>
      </w:r>
    </w:p>
    <w:p>
      <w:pPr>
        <w:pStyle w:val="berschrift1"/>
        <w:rPr>
          <w:rFonts w:ascii="Berlin Type Office" w:hAnsi="Berlin Type Office"/>
        </w:rPr>
      </w:pPr>
      <w:r>
        <w:rPr>
          <w:rFonts w:ascii="Berlin Type Office" w:hAnsi="Berlin Type Office"/>
        </w:rPr>
        <w:t>1. Nachfrage</w:t>
      </w:r>
    </w:p>
    <w:p>
      <w:pPr>
        <w:rPr>
          <w:rFonts w:ascii="Berlin Type Office" w:hAnsi="Berlin Type Office"/>
          <w:sz w:val="22"/>
          <w:lang w:eastAsia="de-DE"/>
        </w:rPr>
      </w:pPr>
      <w:r>
        <w:rPr>
          <w:rFonts w:ascii="Berlin Type Office" w:hAnsi="Berlin Type Office"/>
          <w:sz w:val="22"/>
          <w:lang w:eastAsia="de-DE"/>
        </w:rPr>
        <w:t>Wie wird die Bürgerbeteiligung zur Einführung von Parkbewirtschaftungszonen im Bezirk generell, speziell in den Räumen südlich des S-Bahn-Rings sich gestalten?</w:t>
      </w:r>
    </w:p>
    <w:p>
      <w:pPr>
        <w:pStyle w:val="berschrift1"/>
        <w:spacing w:before="0" w:after="0" w:line="240" w:lineRule="auto"/>
        <w:rPr>
          <w:rFonts w:ascii="Berlin Type Office" w:hAnsi="Berlin Type Office"/>
        </w:rPr>
      </w:pPr>
      <w:r>
        <w:rPr>
          <w:rFonts w:ascii="Berlin Type Office" w:hAnsi="Berlin Type Office"/>
        </w:rPr>
        <w:t>Antwort auf 1. Nachfrage</w:t>
      </w:r>
    </w:p>
    <w:p>
      <w:pPr>
        <w:rPr>
          <w:rFonts w:ascii="Berlin Type Office" w:hAnsi="Berlin Type Office"/>
          <w:sz w:val="22"/>
          <w:lang w:eastAsia="de-DE"/>
        </w:rPr>
      </w:pPr>
    </w:p>
    <w:p>
      <w:pPr>
        <w:rPr>
          <w:rFonts w:ascii="Berlin Type Office" w:hAnsi="Berlin Type Office"/>
          <w:sz w:val="22"/>
          <w:lang w:eastAsia="de-DE"/>
        </w:rPr>
      </w:pPr>
      <w:r>
        <w:rPr>
          <w:rFonts w:ascii="Berlin Type Office" w:hAnsi="Berlin Type Office"/>
          <w:sz w:val="22"/>
          <w:lang w:eastAsia="de-DE"/>
        </w:rPr>
        <w:t xml:space="preserve">Laut Leitfaden „Parkraumbewirtschaftung“ der Senatsverwaltung für Umwelt, Verkehr und Klimaschutz sind die Betroffenen z.B. mit </w:t>
      </w:r>
      <w:proofErr w:type="spellStart"/>
      <w:r>
        <w:rPr>
          <w:rFonts w:ascii="Berlin Type Office" w:hAnsi="Berlin Type Office"/>
          <w:sz w:val="22"/>
          <w:lang w:eastAsia="de-DE"/>
        </w:rPr>
        <w:t>Bürger_innenveranstaltungen</w:t>
      </w:r>
      <w:proofErr w:type="spellEnd"/>
      <w:r>
        <w:rPr>
          <w:rFonts w:ascii="Berlin Type Office" w:hAnsi="Berlin Type Office"/>
          <w:sz w:val="22"/>
          <w:lang w:eastAsia="de-DE"/>
        </w:rPr>
        <w:t xml:space="preserve"> zu informieren und zu beteiligen. </w:t>
      </w:r>
      <w:r>
        <w:rPr>
          <w:rFonts w:ascii="Berlin Type Office" w:hAnsi="Berlin Type Office"/>
          <w:sz w:val="22"/>
          <w:lang w:eastAsia="de-DE"/>
        </w:rPr>
        <w:br/>
        <w:t xml:space="preserve">Eine solche Veranstaltung zum aktuellen Stand Radverkehrsanlage und Parkraumbewirtschaftung hat bereits im November 2020 in der Ufa-Fabrik (pandemiebedingt leider nur als online-Veranstaltung) stattgefunden. Das Thema wurde aber auch über die letzten drei Jahre immer im Kontext des Verkehrsversuches Tempelhofer Damm </w:t>
      </w:r>
      <w:proofErr w:type="gramStart"/>
      <w:r>
        <w:rPr>
          <w:rFonts w:ascii="Berlin Type Office" w:hAnsi="Berlin Type Office"/>
          <w:sz w:val="22"/>
          <w:lang w:eastAsia="de-DE"/>
        </w:rPr>
        <w:t>mit diskutiert</w:t>
      </w:r>
      <w:proofErr w:type="gramEnd"/>
      <w:r>
        <w:rPr>
          <w:rFonts w:ascii="Berlin Type Office" w:hAnsi="Berlin Type Office"/>
          <w:sz w:val="22"/>
          <w:lang w:eastAsia="de-DE"/>
        </w:rPr>
        <w:t xml:space="preserve">. Vor der Umsetzung werden die betroffenen Anlieger rechtzeitig durch ein zu verteilendes Informationsblatt </w:t>
      </w:r>
      <w:proofErr w:type="spellStart"/>
      <w:r>
        <w:rPr>
          <w:rFonts w:ascii="Berlin Type Office" w:hAnsi="Berlin Type Office"/>
          <w:sz w:val="22"/>
          <w:lang w:eastAsia="de-DE"/>
        </w:rPr>
        <w:t>unterrrichtet</w:t>
      </w:r>
      <w:proofErr w:type="spellEnd"/>
      <w:r>
        <w:rPr>
          <w:rFonts w:ascii="Berlin Type Office" w:hAnsi="Berlin Type Office"/>
          <w:sz w:val="22"/>
          <w:lang w:eastAsia="de-DE"/>
        </w:rPr>
        <w:t xml:space="preserve">. In der Regel soll eine Frist von ca. 3 Monaten eingehalten werden, um die </w:t>
      </w:r>
      <w:proofErr w:type="gramStart"/>
      <w:r>
        <w:rPr>
          <w:rFonts w:ascii="Berlin Type Office" w:hAnsi="Berlin Type Office"/>
          <w:sz w:val="22"/>
          <w:lang w:eastAsia="de-DE"/>
        </w:rPr>
        <w:t>Bearbeitung  von</w:t>
      </w:r>
      <w:proofErr w:type="gramEnd"/>
      <w:r>
        <w:rPr>
          <w:rFonts w:ascii="Berlin Type Office" w:hAnsi="Berlin Type Office"/>
          <w:sz w:val="22"/>
          <w:lang w:eastAsia="de-DE"/>
        </w:rPr>
        <w:t xml:space="preserve"> entsprechenden Bewohnerparkausweisen und Genehmigungen zu gewährleisten.</w:t>
      </w:r>
    </w:p>
    <w:p>
      <w:pPr>
        <w:pStyle w:val="berschrift1"/>
        <w:rPr>
          <w:rFonts w:ascii="Berlin Type Office" w:hAnsi="Berlin Type Office"/>
        </w:rPr>
      </w:pPr>
      <w:r>
        <w:rPr>
          <w:rFonts w:ascii="Berlin Type Office" w:hAnsi="Berlin Type Office"/>
        </w:rPr>
        <w:t>2. Nachfrage</w:t>
      </w:r>
    </w:p>
    <w:p>
      <w:pPr>
        <w:rPr>
          <w:rFonts w:ascii="Berlin Type Office" w:hAnsi="Berlin Type Office"/>
          <w:sz w:val="22"/>
          <w:lang w:eastAsia="de-DE"/>
        </w:rPr>
      </w:pPr>
      <w:r>
        <w:rPr>
          <w:rFonts w:ascii="Berlin Type Office" w:hAnsi="Berlin Type Office"/>
          <w:sz w:val="22"/>
          <w:lang w:eastAsia="de-DE"/>
        </w:rPr>
        <w:t xml:space="preserve">Können die Forderungen der BI nach Durchfahrtsverbot für ein- und mehrspurige Kraftfahrzeuge (ausgenommen für Anlieger) und ein Tempolimit von 20 km/h im Rahmen einer ausgeschilderten Anwohnerstraße zwischen Attilastraße und </w:t>
      </w:r>
      <w:proofErr w:type="spellStart"/>
      <w:r>
        <w:rPr>
          <w:rFonts w:ascii="Berlin Type Office" w:hAnsi="Berlin Type Office"/>
          <w:sz w:val="22"/>
          <w:lang w:eastAsia="de-DE"/>
        </w:rPr>
        <w:t>Röblingstraße</w:t>
      </w:r>
      <w:proofErr w:type="spellEnd"/>
      <w:r>
        <w:rPr>
          <w:rFonts w:ascii="Berlin Type Office" w:hAnsi="Berlin Type Office"/>
          <w:sz w:val="22"/>
          <w:lang w:eastAsia="de-DE"/>
        </w:rPr>
        <w:t xml:space="preserve"> im Planungsprozess rund um die Marienhöhe berücksichtigt werden?</w:t>
      </w:r>
    </w:p>
    <w:p>
      <w:pPr>
        <w:pStyle w:val="berschrift1"/>
        <w:spacing w:before="0" w:after="0" w:line="240" w:lineRule="auto"/>
        <w:rPr>
          <w:rFonts w:ascii="Berlin Type Office" w:hAnsi="Berlin Type Office"/>
        </w:rPr>
      </w:pPr>
      <w:r>
        <w:rPr>
          <w:rFonts w:ascii="Berlin Type Office" w:hAnsi="Berlin Type Office"/>
        </w:rPr>
        <w:lastRenderedPageBreak/>
        <w:t>Antwort auf 2. Nachfrage</w:t>
      </w:r>
    </w:p>
    <w:p>
      <w:pPr>
        <w:pStyle w:val="berschrift1"/>
        <w:spacing w:before="0" w:after="0" w:line="240" w:lineRule="auto"/>
        <w:rPr>
          <w:rFonts w:ascii="Berlin Type Office" w:hAnsi="Berlin Type Office"/>
        </w:rPr>
      </w:pPr>
    </w:p>
    <w:p>
      <w:pPr>
        <w:rPr>
          <w:sz w:val="32"/>
        </w:rPr>
      </w:pPr>
      <w:r>
        <w:t>Der Antrag zum Marienhöher Weg erreichte die untere Straßenverkehrsbehörde am 03.02.2021 und befindet sich derzeit in Prüfung. Aufgrund der geringen Personaldecke wird dies noch einige Zeit in Anspruch nehmen.</w:t>
      </w:r>
      <w:bookmarkStart w:id="0" w:name="_GoBack"/>
      <w:bookmarkEnd w:id="0"/>
    </w:p>
    <w:p>
      <w:pPr>
        <w:pStyle w:val="Unterschrift"/>
        <w:tabs>
          <w:tab w:val="left" w:pos="6150"/>
        </w:tabs>
      </w:pPr>
      <w:r>
        <w:rPr>
          <w:rFonts w:ascii="Berlin Type Office" w:hAnsi="Berlin Type Office"/>
        </w:rPr>
        <w:t>Christiane Heiß</w:t>
      </w:r>
      <w:r>
        <w:rPr>
          <w:rFonts w:ascii="Berlin Type Office" w:hAnsi="Berlin Type Office"/>
        </w:rPr>
        <w:br/>
        <w:t>Bezirksstadträtin</w:t>
      </w:r>
      <w: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4</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E3BB-C5E2-4B68-9825-9D728B67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Heiß, Christiane</cp:lastModifiedBy>
  <cp:revision>7</cp:revision>
  <cp:lastPrinted>2021-01-20T15:18:00Z</cp:lastPrinted>
  <dcterms:created xsi:type="dcterms:W3CDTF">2021-02-16T10:09:00Z</dcterms:created>
  <dcterms:modified xsi:type="dcterms:W3CDTF">2021-02-17T12:29:00Z</dcterms:modified>
</cp:coreProperties>
</file>