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19BB" w14:textId="77777777" w:rsidR="00602B07" w:rsidRDefault="00804F75">
      <w:pPr>
        <w:spacing w:after="0"/>
        <w:rPr>
          <w:b/>
        </w:rPr>
      </w:pPr>
      <w:r>
        <w:rPr>
          <w:noProof/>
          <w:sz w:val="16"/>
        </w:rPr>
        <w:drawing>
          <wp:anchor distT="0" distB="0" distL="114300" distR="114300" simplePos="0" relativeHeight="251658240" behindDoc="1" locked="0" layoutInCell="1" allowOverlap="1" wp14:anchorId="78593B9F" wp14:editId="12513F5F">
            <wp:simplePos x="0" y="0"/>
            <wp:positionH relativeFrom="column">
              <wp:posOffset>5024120</wp:posOffset>
            </wp:positionH>
            <wp:positionV relativeFrom="paragraph">
              <wp:posOffset>-56515</wp:posOffset>
            </wp:positionV>
            <wp:extent cx="838200" cy="1196340"/>
            <wp:effectExtent l="0" t="0" r="0" b="3810"/>
            <wp:wrapTight wrapText="bothSides">
              <wp:wrapPolygon edited="0">
                <wp:start x="0" y="0"/>
                <wp:lineTo x="0" y="21325"/>
                <wp:lineTo x="21109" y="21325"/>
                <wp:lineTo x="21109" y="0"/>
                <wp:lineTo x="0" y="0"/>
              </wp:wrapPolygon>
            </wp:wrapTight>
            <wp:docPr id="1" name="Bild 1" descr="Wappen von Tempelhof-Schöneberg von Berlin&#10;" titl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0327 Wappen_neu_200x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Drucksachen</w:t>
      </w:r>
    </w:p>
    <w:p w14:paraId="76D80FE5" w14:textId="77777777" w:rsidR="00602B07" w:rsidRDefault="00804F75">
      <w:pPr>
        <w:pStyle w:val="Kopfzeile"/>
        <w:tabs>
          <w:tab w:val="clear" w:pos="4536"/>
          <w:tab w:val="clear" w:pos="9072"/>
        </w:tabs>
        <w:spacing w:after="0"/>
        <w:rPr>
          <w:b/>
        </w:rPr>
      </w:pPr>
      <w:r>
        <w:rPr>
          <w:b/>
        </w:rPr>
        <w:t>der Bezirksverordnetenversammlung</w:t>
      </w:r>
    </w:p>
    <w:p w14:paraId="59E6B2C9" w14:textId="77777777" w:rsidR="00602B07" w:rsidRDefault="00804F75">
      <w:pPr>
        <w:pStyle w:val="Kopfzeile"/>
        <w:tabs>
          <w:tab w:val="clear" w:pos="4536"/>
          <w:tab w:val="clear" w:pos="9072"/>
        </w:tabs>
        <w:spacing w:after="0"/>
        <w:rPr>
          <w:b/>
        </w:rPr>
      </w:pPr>
      <w:r>
        <w:rPr>
          <w:b/>
        </w:rPr>
        <w:t>Tempelhof-Schöneberg von Berlin</w:t>
      </w:r>
    </w:p>
    <w:p w14:paraId="0265A6C2" w14:textId="77777777" w:rsidR="00602B07" w:rsidRDefault="00804F75">
      <w:pPr>
        <w:pStyle w:val="Kopfzeile"/>
        <w:tabs>
          <w:tab w:val="clear" w:pos="4536"/>
          <w:tab w:val="clear" w:pos="9072"/>
        </w:tabs>
        <w:spacing w:before="1200"/>
        <w:jc w:val="left"/>
        <w:rPr>
          <w:sz w:val="20"/>
        </w:rPr>
      </w:pPr>
      <w:r>
        <w:rPr>
          <w:sz w:val="20"/>
        </w:rPr>
        <w:t xml:space="preserve">Ursprung: </w:t>
      </w:r>
      <w:r>
        <w:rPr>
          <w:sz w:val="20"/>
        </w:rPr>
        <w:fldChar w:fldCharType="begin"/>
      </w:r>
      <w:r>
        <w:rPr>
          <w:sz w:val="20"/>
        </w:rPr>
        <w:instrText xml:space="preserve"> MERGEFIELD VOUVANR </w:instrText>
      </w:r>
      <w:r>
        <w:rPr>
          <w:sz w:val="20"/>
        </w:rPr>
        <w:fldChar w:fldCharType="separate"/>
      </w:r>
      <w:r>
        <w:rPr>
          <w:noProof/>
          <w:sz w:val="20"/>
        </w:rPr>
        <w:t>Antrag</w:t>
      </w:r>
      <w:r>
        <w:rPr>
          <w:sz w:val="20"/>
        </w:rPr>
        <w:fldChar w:fldCharType="end"/>
      </w:r>
      <w:r>
        <w:rPr>
          <w:sz w:val="20"/>
        </w:rPr>
        <w:t xml:space="preserve">, </w:t>
      </w:r>
      <w:r>
        <w:rPr>
          <w:sz w:val="20"/>
        </w:rPr>
        <w:fldChar w:fldCharType="begin"/>
      </w:r>
      <w:r>
        <w:rPr>
          <w:sz w:val="20"/>
        </w:rPr>
        <w:instrText xml:space="preserve"> MERGEFIELD VOATNR </w:instrText>
      </w:r>
      <w:r>
        <w:rPr>
          <w:sz w:val="20"/>
        </w:rPr>
        <w:fldChar w:fldCharType="separate"/>
      </w:r>
      <w:r>
        <w:rPr>
          <w:noProof/>
          <w:sz w:val="20"/>
        </w:rPr>
        <w:t>Die Fraktion DIE LINKE</w:t>
      </w:r>
      <w:r>
        <w:rPr>
          <w:sz w:val="20"/>
        </w:rPr>
        <w:fldChar w:fldCharType="end"/>
      </w:r>
    </w:p>
    <w:tbl>
      <w:tblPr>
        <w:tblW w:w="9384" w:type="dxa"/>
        <w:tblLayout w:type="fixed"/>
        <w:tblCellMar>
          <w:top w:w="28" w:type="dxa"/>
          <w:left w:w="28" w:type="dxa"/>
          <w:bottom w:w="28" w:type="dxa"/>
          <w:right w:w="28" w:type="dxa"/>
        </w:tblCellMar>
        <w:tblLook w:val="0000" w:firstRow="0" w:lastRow="0" w:firstColumn="0" w:lastColumn="0" w:noHBand="0" w:noVBand="0"/>
        <w:tblCaption w:val="Beratungsfolge"/>
        <w:tblDescription w:val="Datum und Gremium"/>
      </w:tblPr>
      <w:tblGrid>
        <w:gridCol w:w="1418"/>
        <w:gridCol w:w="7966"/>
      </w:tblGrid>
      <w:tr w:rsidR="00602B07" w14:paraId="754F59EC" w14:textId="77777777">
        <w:trPr>
          <w:cantSplit/>
          <w:trHeight w:val="323"/>
        </w:trPr>
        <w:tc>
          <w:tcPr>
            <w:tcW w:w="9384" w:type="dxa"/>
            <w:gridSpan w:val="2"/>
          </w:tcPr>
          <w:p w14:paraId="10BB1CDF" w14:textId="77777777" w:rsidR="00602B07" w:rsidRDefault="00804F75">
            <w:pPr>
              <w:pStyle w:val="Kopfzeile"/>
              <w:tabs>
                <w:tab w:val="clear" w:pos="4536"/>
                <w:tab w:val="clear" w:pos="9072"/>
              </w:tabs>
              <w:spacing w:after="0"/>
              <w:jc w:val="left"/>
              <w:rPr>
                <w:i/>
              </w:rPr>
            </w:pPr>
            <w:r>
              <w:t>Beratungsfolge:</w:t>
            </w:r>
          </w:p>
        </w:tc>
      </w:tr>
      <w:tr w:rsidR="00602B07" w14:paraId="39CEBE1E" w14:textId="77777777">
        <w:trPr>
          <w:cantSplit/>
        </w:trPr>
        <w:tc>
          <w:tcPr>
            <w:tcW w:w="1418" w:type="dxa"/>
          </w:tcPr>
          <w:p w14:paraId="0039AB73" w14:textId="77777777" w:rsidR="00602B07" w:rsidRDefault="00804F75">
            <w:pPr>
              <w:tabs>
                <w:tab w:val="left" w:pos="1418"/>
                <w:tab w:val="left" w:pos="2268"/>
              </w:tabs>
              <w:spacing w:after="0"/>
              <w:jc w:val="left"/>
              <w:rPr>
                <w:spacing w:val="20"/>
              </w:rPr>
            </w:pPr>
            <w:r>
              <w:rPr>
                <w:noProof/>
                <w:spacing w:val="20"/>
                <w:sz w:val="20"/>
              </w:rPr>
              <w:t>Datum</w:t>
            </w:r>
          </w:p>
        </w:tc>
        <w:tc>
          <w:tcPr>
            <w:tcW w:w="7966" w:type="dxa"/>
          </w:tcPr>
          <w:p w14:paraId="3F72FFDE" w14:textId="77777777" w:rsidR="00602B07" w:rsidRDefault="00804F75">
            <w:pPr>
              <w:tabs>
                <w:tab w:val="left" w:pos="1418"/>
                <w:tab w:val="left" w:pos="2268"/>
              </w:tabs>
              <w:spacing w:after="0"/>
              <w:jc w:val="left"/>
              <w:rPr>
                <w:spacing w:val="20"/>
              </w:rPr>
            </w:pPr>
            <w:r>
              <w:rPr>
                <w:noProof/>
                <w:spacing w:val="20"/>
                <w:sz w:val="20"/>
              </w:rPr>
              <w:t>Gremium</w:t>
            </w:r>
          </w:p>
        </w:tc>
      </w:tr>
      <w:tr w:rsidR="00602B07" w14:paraId="4B0E0B1C" w14:textId="77777777">
        <w:trPr>
          <w:cantSplit/>
        </w:trPr>
        <w:tc>
          <w:tcPr>
            <w:tcW w:w="9384" w:type="dxa"/>
            <w:gridSpan w:val="2"/>
          </w:tcPr>
          <w:p w14:paraId="4B605E4A" w14:textId="77777777" w:rsidR="00602B07" w:rsidRDefault="00804F75">
            <w:pPr>
              <w:tabs>
                <w:tab w:val="left" w:pos="1418"/>
                <w:tab w:val="left" w:pos="2268"/>
              </w:tabs>
              <w:spacing w:after="0"/>
              <w:jc w:val="left"/>
            </w:pPr>
            <w:r>
              <w:fldChar w:fldCharType="begin"/>
            </w:r>
            <w:r>
              <w:instrText xml:space="preserve"> MERGEFIELD BFGDAT2 </w:instrText>
            </w:r>
            <w:r>
              <w:fldChar w:fldCharType="separate"/>
            </w:r>
            <w:r>
              <w:rPr>
                <w:noProof/>
              </w:rPr>
              <w:t>16.03.2022</w:t>
            </w:r>
            <w:r>
              <w:rPr>
                <w:noProof/>
              </w:rPr>
              <w:tab/>
              <w:t>Bezirksverordnetenversammlung Tempelhof-Schöneberg von Berlin</w:t>
            </w:r>
            <w:r>
              <w:rPr>
                <w:noProof/>
              </w:rPr>
              <w:fldChar w:fldCharType="end"/>
            </w:r>
          </w:p>
        </w:tc>
      </w:tr>
    </w:tbl>
    <w:p w14:paraId="74CCFCEC" w14:textId="77777777" w:rsidR="00602B07" w:rsidRDefault="00602B07">
      <w:pPr>
        <w:pStyle w:val="Kopfzeile"/>
        <w:tabs>
          <w:tab w:val="clear" w:pos="4536"/>
          <w:tab w:val="clear" w:pos="9072"/>
        </w:tabs>
        <w:spacing w:after="0"/>
        <w:jc w:val="left"/>
      </w:pPr>
    </w:p>
    <w:tbl>
      <w:tblPr>
        <w:tblW w:w="938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Caption w:val="Drucksachenart"/>
        <w:tblDescription w:val="Drucksachennummer"/>
      </w:tblPr>
      <w:tblGrid>
        <w:gridCol w:w="5829"/>
        <w:gridCol w:w="3555"/>
      </w:tblGrid>
      <w:tr w:rsidR="00602B07" w14:paraId="237A0B6E" w14:textId="77777777">
        <w:tc>
          <w:tcPr>
            <w:tcW w:w="5812" w:type="dxa"/>
            <w:tcBorders>
              <w:top w:val="nil"/>
              <w:left w:val="nil"/>
              <w:bottom w:val="nil"/>
              <w:right w:val="nil"/>
            </w:tcBorders>
          </w:tcPr>
          <w:p w14:paraId="770FDC12" w14:textId="77777777" w:rsidR="00602B07" w:rsidRDefault="00804F75">
            <w:pPr>
              <w:spacing w:after="0"/>
              <w:jc w:val="left"/>
              <w:rPr>
                <w:b/>
                <w:sz w:val="28"/>
              </w:rPr>
            </w:pPr>
            <w:r>
              <w:rPr>
                <w:b/>
                <w:sz w:val="28"/>
              </w:rPr>
              <w:fldChar w:fldCharType="begin"/>
            </w:r>
            <w:r>
              <w:rPr>
                <w:b/>
                <w:sz w:val="28"/>
              </w:rPr>
              <w:instrText xml:space="preserve"> MERGEFIELD VOVANR </w:instrText>
            </w:r>
            <w:r>
              <w:rPr>
                <w:b/>
                <w:sz w:val="28"/>
              </w:rPr>
              <w:fldChar w:fldCharType="separate"/>
            </w:r>
            <w:r>
              <w:rPr>
                <w:b/>
                <w:noProof/>
                <w:sz w:val="28"/>
              </w:rPr>
              <w:t>Antrag</w:t>
            </w:r>
            <w:r>
              <w:rPr>
                <w:b/>
                <w:noProof/>
                <w:sz w:val="28"/>
              </w:rPr>
              <w:fldChar w:fldCharType="end"/>
            </w:r>
          </w:p>
          <w:p w14:paraId="367AA5EF" w14:textId="77777777" w:rsidR="00602B07" w:rsidRDefault="00804F75">
            <w:pPr>
              <w:spacing w:after="0"/>
              <w:jc w:val="left"/>
              <w:rPr>
                <w:b/>
              </w:rPr>
            </w:pPr>
            <w:r>
              <w:rPr>
                <w:b/>
              </w:rPr>
              <w:fldChar w:fldCharType="begin"/>
            </w:r>
            <w:r>
              <w:rPr>
                <w:b/>
              </w:rPr>
              <w:instrText xml:space="preserve"> MERGEFIELD VOAATNR </w:instrText>
            </w:r>
            <w:r>
              <w:rPr>
                <w:b/>
              </w:rPr>
              <w:fldChar w:fldCharType="separate"/>
            </w:r>
            <w:r>
              <w:rPr>
                <w:b/>
                <w:noProof/>
              </w:rPr>
              <w:t>Die Fraktion DIE LINKE</w:t>
            </w:r>
            <w:r>
              <w:rPr>
                <w:b/>
              </w:rPr>
              <w:fldChar w:fldCharType="end"/>
            </w:r>
          </w:p>
        </w:tc>
        <w:tc>
          <w:tcPr>
            <w:tcW w:w="3544" w:type="dxa"/>
            <w:tcBorders>
              <w:top w:val="nil"/>
              <w:left w:val="nil"/>
              <w:bottom w:val="nil"/>
              <w:right w:val="nil"/>
            </w:tcBorders>
          </w:tcPr>
          <w:p w14:paraId="1A3CA45C" w14:textId="77777777" w:rsidR="00602B07" w:rsidRDefault="00804F75">
            <w:pPr>
              <w:tabs>
                <w:tab w:val="left" w:pos="1490"/>
              </w:tabs>
              <w:spacing w:before="120" w:after="0"/>
              <w:jc w:val="left"/>
              <w:rPr>
                <w:b/>
                <w:sz w:val="28"/>
              </w:rPr>
            </w:pPr>
            <w:r>
              <w:rPr>
                <w:b/>
                <w:sz w:val="28"/>
              </w:rPr>
              <w:t>Drucks. Nr:</w:t>
            </w:r>
            <w:r>
              <w:rPr>
                <w:b/>
                <w:sz w:val="28"/>
              </w:rPr>
              <w:fldChar w:fldCharType="begin"/>
            </w:r>
            <w:r>
              <w:rPr>
                <w:b/>
                <w:sz w:val="28"/>
              </w:rPr>
              <w:instrText xml:space="preserve"> MERGEFIELD VONAME </w:instrText>
            </w:r>
            <w:r>
              <w:rPr>
                <w:b/>
                <w:sz w:val="28"/>
              </w:rPr>
              <w:fldChar w:fldCharType="separate"/>
            </w:r>
            <w:r>
              <w:rPr>
                <w:b/>
                <w:noProof/>
                <w:sz w:val="28"/>
              </w:rPr>
              <w:t>0110/XXI</w:t>
            </w:r>
            <w:r>
              <w:rPr>
                <w:b/>
                <w:sz w:val="28"/>
              </w:rPr>
              <w:fldChar w:fldCharType="end"/>
            </w:r>
          </w:p>
        </w:tc>
      </w:tr>
    </w:tbl>
    <w:p w14:paraId="1C1542AB" w14:textId="77777777" w:rsidR="00602B07" w:rsidRDefault="00804F75">
      <w:pPr>
        <w:pStyle w:val="berschrift1"/>
        <w:spacing w:before="240" w:after="240"/>
      </w:pPr>
      <w:r>
        <w:fldChar w:fldCharType="begin"/>
      </w:r>
      <w:r>
        <w:instrText xml:space="preserve"> MERGEFIELD  VOBETR </w:instrText>
      </w:r>
      <w:r>
        <w:fldChar w:fldCharType="separate"/>
      </w:r>
      <w:r>
        <w:rPr>
          <w:noProof/>
        </w:rPr>
        <w:t xml:space="preserve">Einrichtung eines </w:t>
      </w:r>
      <w:r>
        <w:rPr>
          <w:noProof/>
        </w:rPr>
        <w:t>Energieschuldenfonds</w:t>
      </w:r>
      <w:r>
        <w:rPr>
          <w:noProof/>
        </w:rPr>
        <w:fldChar w:fldCharType="end"/>
      </w:r>
    </w:p>
    <w:p w14:paraId="76AB6D70" w14:textId="77777777" w:rsidR="00602B07" w:rsidRDefault="00804F75">
      <w:pPr>
        <w:spacing w:line="300" w:lineRule="auto"/>
        <w:rPr>
          <w:rFonts w:cs="Calibri"/>
          <w:szCs w:val="24"/>
        </w:rPr>
      </w:pPr>
      <w:bookmarkStart w:id="0" w:name="Sachverhalt"/>
      <w:bookmarkEnd w:id="0"/>
      <w:r>
        <w:rPr>
          <w:rFonts w:cs="Calibri"/>
          <w:szCs w:val="24"/>
        </w:rPr>
        <w:t>Die Bezirksverordnetenversammlung möge beschließen:</w:t>
      </w:r>
    </w:p>
    <w:p w14:paraId="2992614B" w14:textId="77777777" w:rsidR="00602B07" w:rsidRDefault="00804F75">
      <w:pPr>
        <w:spacing w:line="300" w:lineRule="auto"/>
        <w:rPr>
          <w:rFonts w:cs="Calibri"/>
          <w:szCs w:val="24"/>
        </w:rPr>
      </w:pPr>
      <w:r>
        <w:rPr>
          <w:rFonts w:cs="Calibri"/>
          <w:szCs w:val="24"/>
        </w:rPr>
        <w:t xml:space="preserve">Die BVV empfiehlt dem Bezirksamt sich an die zuständigen Stellen des Senats zu wenden, um den Bezirken zu ermöglichen einen Energieschuldenfonds einzurichten. Aus dem </w:t>
      </w:r>
      <w:r>
        <w:rPr>
          <w:rFonts w:cs="Calibri"/>
          <w:szCs w:val="24"/>
        </w:rPr>
        <w:t xml:space="preserve">Energieschuldenfonds soll für (private) </w:t>
      </w:r>
      <w:proofErr w:type="spellStart"/>
      <w:proofErr w:type="gramStart"/>
      <w:r>
        <w:rPr>
          <w:rFonts w:cs="Calibri"/>
          <w:szCs w:val="24"/>
        </w:rPr>
        <w:t>Antragsteller:innen</w:t>
      </w:r>
      <w:proofErr w:type="spellEnd"/>
      <w:proofErr w:type="gramEnd"/>
      <w:r>
        <w:rPr>
          <w:rFonts w:cs="Calibri"/>
          <w:szCs w:val="24"/>
        </w:rPr>
        <w:t xml:space="preserve"> die Möglichkeit bestehen einen Zuschuss und/oder ein zinsloses Darlehen zu gewähren, um eine drohende Energiesperre abzuwenden.</w:t>
      </w:r>
    </w:p>
    <w:p w14:paraId="6FAB3A9B" w14:textId="77777777" w:rsidR="00602B07" w:rsidRDefault="00602B07">
      <w:pPr>
        <w:spacing w:line="300" w:lineRule="auto"/>
        <w:rPr>
          <w:rFonts w:cs="Calibri"/>
          <w:szCs w:val="24"/>
        </w:rPr>
      </w:pPr>
    </w:p>
    <w:p w14:paraId="16F44DA3" w14:textId="77777777" w:rsidR="00602B07" w:rsidRDefault="00804F75">
      <w:pPr>
        <w:spacing w:line="300" w:lineRule="auto"/>
        <w:rPr>
          <w:rFonts w:cs="Calibri"/>
          <w:szCs w:val="24"/>
        </w:rPr>
      </w:pPr>
      <w:r>
        <w:rPr>
          <w:rFonts w:cs="Calibri"/>
          <w:szCs w:val="24"/>
        </w:rPr>
        <w:t>Begründung:</w:t>
      </w:r>
    </w:p>
    <w:p w14:paraId="35532D79" w14:textId="77777777" w:rsidR="00602B07" w:rsidRDefault="00804F75">
      <w:pPr>
        <w:spacing w:line="300" w:lineRule="auto"/>
        <w:rPr>
          <w:rFonts w:cs="Calibri"/>
          <w:szCs w:val="24"/>
        </w:rPr>
      </w:pPr>
      <w:r>
        <w:rPr>
          <w:rFonts w:cs="Calibri"/>
          <w:szCs w:val="24"/>
        </w:rPr>
        <w:t>Die Energiepreise sind insgesamt stark angestiegen, was</w:t>
      </w:r>
      <w:r>
        <w:rPr>
          <w:rFonts w:cs="Calibri"/>
          <w:szCs w:val="24"/>
        </w:rPr>
        <w:t xml:space="preserve"> für Menschen in der Grundsicherung, prekär Beschäftigte, und Menschen mit einer niedrigen Rente kaum zu leisten ist. Niemand sollte aufgrund einer Energiesperre von notwendigen haushaltsrelevanter Versorgung abgeschnitten werden, was auch die Voraussetzun</w:t>
      </w:r>
      <w:r>
        <w:rPr>
          <w:rFonts w:cs="Calibri"/>
          <w:szCs w:val="24"/>
        </w:rPr>
        <w:t>g für gesellschaftliche Teilhabe ist.</w:t>
      </w:r>
    </w:p>
    <w:p w14:paraId="53044AD4" w14:textId="77777777" w:rsidR="00602B07" w:rsidRDefault="00602B07"/>
    <w:p w14:paraId="66B798FB" w14:textId="77777777" w:rsidR="00602B07" w:rsidRDefault="00804F75">
      <w:pPr>
        <w:spacing w:before="480" w:after="240"/>
        <w:jc w:val="left"/>
      </w:pPr>
      <w:r>
        <w:t xml:space="preserve">Berlin, den </w:t>
      </w:r>
      <w:r>
        <w:fldChar w:fldCharType="begin"/>
      </w:r>
      <w:r>
        <w:instrText xml:space="preserve"> MERGEFIELD VOCDAT </w:instrText>
      </w:r>
      <w:r>
        <w:fldChar w:fldCharType="separate"/>
      </w:r>
      <w:r>
        <w:rPr>
          <w:noProof/>
        </w:rPr>
        <w:t>03.03.2022</w:t>
      </w:r>
      <w:r>
        <w:rPr>
          <w:noProof/>
        </w:rPr>
        <w:fldChar w:fldCharType="end"/>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602B07" w14:paraId="52EBB92B" w14:textId="77777777">
        <w:tc>
          <w:tcPr>
            <w:tcW w:w="5211" w:type="dxa"/>
          </w:tcPr>
          <w:p w14:paraId="2C74B997" w14:textId="77777777" w:rsidR="00602B07" w:rsidRDefault="00804F75">
            <w:pPr>
              <w:spacing w:after="0"/>
              <w:ind w:left="-105"/>
              <w:jc w:val="left"/>
            </w:pPr>
            <w:r>
              <w:fldChar w:fldCharType="begin"/>
            </w:r>
            <w:r>
              <w:instrText xml:space="preserve"> MERGEFIELD VOKPNR </w:instrText>
            </w:r>
            <w:r>
              <w:fldChar w:fldCharType="separate"/>
            </w:r>
            <w:r>
              <w:rPr>
                <w:noProof/>
              </w:rPr>
              <w:t>Frau Wissel, Elisabeth</w:t>
            </w:r>
            <w:r>
              <w:rPr>
                <w:noProof/>
              </w:rPr>
              <w:fldChar w:fldCharType="end"/>
            </w:r>
            <w:r>
              <w:rPr>
                <w:noProof/>
              </w:rPr>
              <w:br/>
            </w:r>
            <w:r>
              <w:fldChar w:fldCharType="begin"/>
            </w:r>
            <w:r>
              <w:instrText xml:space="preserve"> MERGEFIELD VOAATNR </w:instrText>
            </w:r>
            <w:r>
              <w:fldChar w:fldCharType="separate"/>
            </w:r>
            <w:r>
              <w:rPr>
                <w:noProof/>
              </w:rPr>
              <w:t>Die Fraktion DIE LINKE</w:t>
            </w:r>
            <w:r>
              <w:rPr>
                <w:noProof/>
              </w:rPr>
              <w:fldChar w:fldCharType="end"/>
            </w:r>
          </w:p>
        </w:tc>
        <w:tc>
          <w:tcPr>
            <w:tcW w:w="4253" w:type="dxa"/>
          </w:tcPr>
          <w:p w14:paraId="1500989F" w14:textId="77777777" w:rsidR="00602B07" w:rsidRDefault="00804F75">
            <w:pPr>
              <w:spacing w:after="0"/>
              <w:jc w:val="left"/>
            </w:pPr>
            <w:r>
              <w:fldChar w:fldCharType="begin"/>
            </w:r>
            <w:r>
              <w:instrText xml:space="preserve"> MERGEFIELD VOVERF </w:instrText>
            </w:r>
            <w:r>
              <w:rPr>
                <w:noProof/>
              </w:rPr>
              <w:fldChar w:fldCharType="end"/>
            </w:r>
            <w:r>
              <w:rPr>
                <w:noProof/>
              </w:rPr>
              <w:br/>
            </w:r>
            <w:r>
              <w:fldChar w:fldCharType="begin"/>
            </w:r>
            <w:r>
              <w:instrText xml:space="preserve"> MERGEFIELD VOVERF2 </w:instrText>
            </w:r>
            <w:r>
              <w:rPr>
                <w:noProof/>
              </w:rPr>
              <w:fldChar w:fldCharType="end"/>
            </w:r>
            <w:r>
              <w:br/>
            </w:r>
            <w:r>
              <w:fldChar w:fldCharType="begin"/>
            </w:r>
            <w:r>
              <w:instrText xml:space="preserve"> MERGEFIELD VOVERF3 </w:instrText>
            </w:r>
            <w:r>
              <w:rPr>
                <w:noProof/>
              </w:rPr>
              <w:fldChar w:fldCharType="end"/>
            </w:r>
          </w:p>
        </w:tc>
      </w:tr>
    </w:tbl>
    <w:p w14:paraId="382B834F" w14:textId="77777777" w:rsidR="00602B07" w:rsidRDefault="00602B07">
      <w:pPr>
        <w:spacing w:after="0"/>
        <w:jc w:val="left"/>
      </w:pPr>
    </w:p>
    <w:sectPr w:rsidR="00602B07">
      <w:footerReference w:type="default" r:id="rId7"/>
      <w:footerReference w:type="first" r:id="rId8"/>
      <w:type w:val="continuous"/>
      <w:pgSz w:w="11907" w:h="16840" w:code="9"/>
      <w:pgMar w:top="567" w:right="1418" w:bottom="1134" w:left="1418" w:header="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73E7" w14:textId="77777777" w:rsidR="00804F75" w:rsidRDefault="00804F75">
      <w:r>
        <w:separator/>
      </w:r>
    </w:p>
  </w:endnote>
  <w:endnote w:type="continuationSeparator" w:id="0">
    <w:p w14:paraId="3FF89D04" w14:textId="77777777" w:rsidR="00804F75" w:rsidRDefault="008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Type Office">
    <w:altName w:val="Calibri"/>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3E42" w14:textId="77777777" w:rsidR="00602B07" w:rsidRDefault="00804F75">
    <w:pPr>
      <w:pStyle w:val="Fuzeile"/>
      <w:rPr>
        <w:sz w:val="16"/>
      </w:rPr>
    </w:pPr>
    <w:r>
      <w:rPr>
        <w:sz w:val="16"/>
      </w:rPr>
      <w:tab/>
    </w:r>
    <w:r>
      <w:rPr>
        <w:sz w:val="16"/>
      </w:rPr>
      <w:tab/>
    </w:r>
  </w:p>
  <w:p w14:paraId="206B5367" w14:textId="77777777" w:rsidR="00602B07" w:rsidRDefault="00804F75">
    <w:pPr>
      <w:pStyle w:val="Fuzeile"/>
      <w:rPr>
        <w:sz w:val="16"/>
      </w:rPr>
    </w:pPr>
    <w:r>
      <w:rPr>
        <w:sz w:val="16"/>
      </w:rPr>
      <w:tab/>
    </w:r>
    <w:r>
      <w:rPr>
        <w:sz w:val="16"/>
      </w:rPr>
      <w:tab/>
    </w:r>
    <w:r>
      <w:rPr>
        <w:sz w:val="16"/>
      </w:rPr>
      <w:t xml:space="preserve">Seite: </w:t>
    </w:r>
    <w:r>
      <w:rPr>
        <w:sz w:val="16"/>
      </w:rPr>
      <w:fldChar w:fldCharType="begin"/>
    </w:r>
    <w:r>
      <w:rPr>
        <w:sz w:val="16"/>
      </w:rPr>
      <w:instrText>PAGE</w:instrText>
    </w:r>
    <w:r>
      <w:rPr>
        <w:sz w:val="16"/>
      </w:rPr>
      <w:fldChar w:fldCharType="separate"/>
    </w:r>
    <w:r>
      <w:rPr>
        <w:noProof/>
        <w:sz w:val="16"/>
      </w:rPr>
      <w:t>2</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Pr>
        <w:noProof/>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602B07" w14:paraId="1D7EC015" w14:textId="77777777">
      <w:trPr>
        <w:cantSplit/>
      </w:trPr>
      <w:tc>
        <w:tcPr>
          <w:tcW w:w="9210" w:type="dxa"/>
          <w:gridSpan w:val="3"/>
        </w:tcPr>
        <w:p w14:paraId="4243223B" w14:textId="77777777" w:rsidR="00602B07" w:rsidRDefault="00804F75">
          <w:pPr>
            <w:pStyle w:val="Fuzeile"/>
            <w:spacing w:after="0"/>
          </w:pPr>
          <w:r>
            <w:t>Abstimmungsergebnis:</w:t>
          </w:r>
        </w:p>
        <w:p w14:paraId="248500DC" w14:textId="77777777" w:rsidR="00602B07" w:rsidRDefault="00602B07">
          <w:pPr>
            <w:pStyle w:val="Fuzeile"/>
            <w:spacing w:after="0"/>
            <w:rPr>
              <w:sz w:val="16"/>
            </w:rPr>
          </w:pPr>
        </w:p>
      </w:tc>
    </w:tr>
    <w:tr w:rsidR="00602B07" w14:paraId="00DC78D1" w14:textId="77777777">
      <w:tc>
        <w:tcPr>
          <w:tcW w:w="3070" w:type="dxa"/>
        </w:tcPr>
        <w:p w14:paraId="229B9609" w14:textId="77777777" w:rsidR="00602B07" w:rsidRDefault="00804F75">
          <w:pPr>
            <w:pStyle w:val="Fuzeile"/>
            <w:spacing w:after="0"/>
          </w:pPr>
          <w:r>
            <w:t>beschlossen:</w:t>
          </w:r>
        </w:p>
      </w:tc>
      <w:tc>
        <w:tcPr>
          <w:tcW w:w="3070" w:type="dxa"/>
        </w:tcPr>
        <w:p w14:paraId="45D797C8" w14:textId="77777777" w:rsidR="00602B07" w:rsidRDefault="00804F75">
          <w:pPr>
            <w:pStyle w:val="Fuzeile"/>
            <w:spacing w:after="0"/>
          </w:pPr>
          <w:r>
            <w:t>abgelehnt:</w:t>
          </w:r>
        </w:p>
      </w:tc>
      <w:tc>
        <w:tcPr>
          <w:tcW w:w="3070" w:type="dxa"/>
        </w:tcPr>
        <w:p w14:paraId="7AE6BC8D" w14:textId="77777777" w:rsidR="00602B07" w:rsidRDefault="00804F75">
          <w:pPr>
            <w:pStyle w:val="Fuzeile"/>
            <w:spacing w:after="0"/>
          </w:pPr>
          <w:r>
            <w:t>überwiesen:</w:t>
          </w:r>
        </w:p>
      </w:tc>
    </w:tr>
  </w:tbl>
  <w:p w14:paraId="2513ACB0" w14:textId="77777777" w:rsidR="00602B07" w:rsidRDefault="00602B07">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08A1" w14:textId="77777777" w:rsidR="00804F75" w:rsidRDefault="00804F75">
      <w:r>
        <w:separator/>
      </w:r>
    </w:p>
  </w:footnote>
  <w:footnote w:type="continuationSeparator" w:id="0">
    <w:p w14:paraId="43092716" w14:textId="77777777" w:rsidR="00804F75" w:rsidRDefault="0080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Lfdnr" w:val="397249"/>
    <w:docVar w:name="DoTyp" w:val="101"/>
    <w:docVar w:name="ObjLfdnr" w:val="8309"/>
    <w:docVar w:name="ObjType" w:val="Drucksache"/>
  </w:docVars>
  <w:rsids>
    <w:rsidRoot w:val="00602B07"/>
    <w:rsid w:val="00533FDE"/>
    <w:rsid w:val="00602B07"/>
    <w:rsid w:val="00804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4AE16"/>
  <w15:docId w15:val="{D1DB773D-60AF-4B96-AFAC-6AF6C96A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after="120"/>
      <w:jc w:val="both"/>
      <w:textAlignment w:val="baseline"/>
    </w:pPr>
    <w:rPr>
      <w:rFonts w:ascii="Berlin Type Office" w:hAnsi="Berlin Type Office"/>
      <w:sz w:val="24"/>
    </w:rPr>
  </w:style>
  <w:style w:type="paragraph" w:styleId="berschrift1">
    <w:name w:val="heading 1"/>
    <w:basedOn w:val="Standard"/>
    <w:next w:val="Standard"/>
    <w:qFormat/>
    <w:pPr>
      <w:keepNext/>
      <w:jc w:val="left"/>
      <w:outlineLvl w:val="0"/>
    </w:pPr>
    <w:rPr>
      <w:b/>
    </w:rPr>
  </w:style>
  <w:style w:type="paragraph" w:styleId="berschrift2">
    <w:name w:val="heading 2"/>
    <w:basedOn w:val="Standard"/>
    <w:next w:val="Standard"/>
    <w:qFormat/>
    <w:pPr>
      <w:keepNext/>
      <w:jc w:val="center"/>
      <w:outlineLvl w:val="1"/>
    </w:pPr>
    <w:rPr>
      <w:bCs/>
      <w:iCs/>
      <w:sz w:val="18"/>
    </w:rPr>
  </w:style>
  <w:style w:type="paragraph" w:styleId="berschrift3">
    <w:name w:val="heading 3"/>
    <w:basedOn w:val="Standard"/>
    <w:next w:val="Standard"/>
    <w:qFormat/>
    <w:pPr>
      <w:keepNext/>
      <w:tabs>
        <w:tab w:val="left" w:pos="1490"/>
      </w:tabs>
      <w:outlineLvl w:val="2"/>
    </w:pPr>
    <w:rPr>
      <w:bCs/>
      <w:iCs/>
      <w:sz w:val="18"/>
    </w:rPr>
  </w:style>
  <w:style w:type="paragraph" w:styleId="berschrift4">
    <w:name w:val="heading 4"/>
    <w:basedOn w:val="Standard"/>
    <w:next w:val="Standard"/>
    <w:pPr>
      <w:keepNext/>
      <w:spacing w:before="120" w:after="60"/>
      <w:jc w:val="center"/>
      <w:outlineLvl w:val="3"/>
    </w:pPr>
    <w:rPr>
      <w:bCs/>
      <w:i/>
      <w:iCs/>
    </w:rPr>
  </w:style>
  <w:style w:type="paragraph" w:styleId="berschrift5">
    <w:name w:val="heading 5"/>
    <w:basedOn w:val="Standard"/>
    <w:next w:val="Standard"/>
    <w:pPr>
      <w:keepNext/>
      <w:tabs>
        <w:tab w:val="left" w:pos="1490"/>
      </w:tabs>
      <w:spacing w:before="120" w:after="60"/>
      <w:outlineLvl w:val="4"/>
    </w:pPr>
    <w:rPr>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Kommentarzeichen">
    <w:name w:val="annotation reference"/>
    <w:basedOn w:val="Absatz-Standardschriftart"/>
    <w:semiHidden/>
    <w:rPr>
      <w:vanish/>
      <w:sz w:val="16"/>
    </w:rPr>
  </w:style>
  <w:style w:type="paragraph" w:styleId="Kommentartext">
    <w:name w:val="annotation text"/>
    <w:basedOn w:val="Standard"/>
    <w:semiHidden/>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zeileZchn">
    <w:name w:val="Fußzeile Zchn"/>
    <w:basedOn w:val="Absatz-Standardschriftart"/>
    <w:link w:val="Fuzeile"/>
    <w:rPr>
      <w:rFonts w:ascii="Arial" w:hAnsi="Arial"/>
      <w:sz w:val="22"/>
    </w:rPr>
  </w:style>
  <w:style w:type="paragraph" w:styleId="Beschriftung">
    <w:name w:val="caption"/>
    <w:basedOn w:val="Standard"/>
    <w:next w:val="Standard"/>
    <w:unhideWhenUsed/>
    <w:pPr>
      <w:spacing w:after="200"/>
    </w:pPr>
    <w:rPr>
      <w:b/>
      <w:bCs/>
      <w:color w:val="4F81BD" w:themeColor="accent1"/>
      <w:sz w:val="18"/>
      <w:szCs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Drucksache</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Drucksachendokument</dc:title>
  <dc:subject>0110/XXI</dc:subject>
  <dc:creator>Buchholz, Heiko</dc:creator>
  <cp:keywords>Einrichtung eines Energieschuldenfonds</cp:keywords>
  <cp:lastModifiedBy>Julie Borges</cp:lastModifiedBy>
  <cp:revision>2</cp:revision>
  <cp:lastPrinted>2022-03-03T10:52:00Z</cp:lastPrinted>
  <dcterms:created xsi:type="dcterms:W3CDTF">2022-03-14T09:04:00Z</dcterms:created>
  <dcterms:modified xsi:type="dcterms:W3CDTF">2022-03-14T09:04:00Z</dcterms:modified>
  <cp:category>Sitzungsdienst</cp:category>
</cp:coreProperties>
</file>