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8474" w14:textId="77777777" w:rsidR="007053BA" w:rsidRDefault="00A0025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Mündliche Anfrage Nr. 23</w:t>
      </w:r>
    </w:p>
    <w:p w14:paraId="23092DA9" w14:textId="77777777" w:rsidR="007053BA" w:rsidRDefault="00A00252">
      <w:pPr>
        <w:rPr>
          <w:rFonts w:cs="Arial"/>
          <w:b/>
        </w:rPr>
      </w:pPr>
      <w:r>
        <w:rPr>
          <w:rFonts w:cs="Arial"/>
        </w:rPr>
        <w:t xml:space="preserve">der Bezirksverordneten </w:t>
      </w:r>
      <w:r>
        <w:rPr>
          <w:rFonts w:cs="Arial"/>
          <w:b/>
        </w:rPr>
        <w:t>Dr. Christine Scherzinger (Die Linke)</w:t>
      </w:r>
    </w:p>
    <w:p w14:paraId="322965DE" w14:textId="77777777" w:rsidR="007053BA" w:rsidRDefault="007053BA">
      <w:pPr>
        <w:rPr>
          <w:rFonts w:cs="Arial"/>
          <w:b/>
        </w:rPr>
      </w:pPr>
    </w:p>
    <w:p w14:paraId="7935B556" w14:textId="77777777" w:rsidR="007053BA" w:rsidRDefault="00A00252">
      <w:pPr>
        <w:rPr>
          <w:rFonts w:cs="Arial"/>
        </w:rPr>
      </w:pPr>
      <w:r>
        <w:rPr>
          <w:rFonts w:cs="Arial"/>
          <w:b/>
        </w:rPr>
        <w:t>Leerstand Gotenstr. 73</w:t>
      </w:r>
    </w:p>
    <w:p w14:paraId="1C7A8D38" w14:textId="77777777" w:rsidR="007053BA" w:rsidRDefault="007053BA">
      <w:pPr>
        <w:rPr>
          <w:rFonts w:cs="Arial"/>
          <w:b/>
        </w:rPr>
      </w:pPr>
    </w:p>
    <w:p w14:paraId="24886341" w14:textId="77777777" w:rsidR="007053BA" w:rsidRDefault="00A00252">
      <w:pPr>
        <w:rPr>
          <w:rFonts w:cs="Arial"/>
        </w:rPr>
      </w:pPr>
      <w:r>
        <w:rPr>
          <w:rFonts w:cs="Arial"/>
        </w:rPr>
        <w:t>Sehr geehrter Herr Vorsteher,</w:t>
      </w:r>
    </w:p>
    <w:p w14:paraId="1F547A26" w14:textId="77777777" w:rsidR="007053BA" w:rsidRDefault="00A00252">
      <w:pPr>
        <w:rPr>
          <w:rFonts w:cs="Arial"/>
        </w:rPr>
      </w:pPr>
      <w:r>
        <w:rPr>
          <w:rFonts w:cs="Arial"/>
        </w:rPr>
        <w:t>meine sehr geehrten Damen und Herren,</w:t>
      </w:r>
    </w:p>
    <w:p w14:paraId="06DECCDD" w14:textId="77777777" w:rsidR="007053BA" w:rsidRDefault="007053BA">
      <w:pPr>
        <w:rPr>
          <w:rFonts w:cs="Arial"/>
        </w:rPr>
      </w:pPr>
    </w:p>
    <w:p w14:paraId="2C65F195" w14:textId="77777777" w:rsidR="007053BA" w:rsidRDefault="00A00252">
      <w:r>
        <w:t>ich beantworte die mündliche Anfrage der Bezirksverordneten Dr. Scherzinger für das Bezirksamt wie folgt:</w:t>
      </w:r>
    </w:p>
    <w:p w14:paraId="5DF1BCEA" w14:textId="77777777" w:rsidR="007053BA" w:rsidRDefault="007053BA">
      <w:pPr>
        <w:rPr>
          <w:rFonts w:cs="Arial"/>
        </w:rPr>
      </w:pPr>
    </w:p>
    <w:p w14:paraId="1DE94A68" w14:textId="77777777" w:rsidR="007053BA" w:rsidRDefault="007053BA">
      <w:pPr>
        <w:rPr>
          <w:rFonts w:cs="Arial"/>
          <w:sz w:val="28"/>
          <w:szCs w:val="28"/>
        </w:rPr>
      </w:pPr>
    </w:p>
    <w:p w14:paraId="19D832C1" w14:textId="77777777" w:rsidR="007053BA" w:rsidRDefault="00A00252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sz w:val="28"/>
          <w:szCs w:val="28"/>
          <w:lang w:eastAsia="de-DE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de-DE"/>
        </w:rPr>
        <w:t>Ist dem Bezirksamt bekannt, dass etliche Wohnungen in der Gotenstr. 73 leer stehen?</w:t>
      </w:r>
    </w:p>
    <w:p w14:paraId="161FC7B8" w14:textId="77777777" w:rsidR="007053BA" w:rsidRDefault="007053B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C3D9AC2" w14:textId="77777777" w:rsidR="007053BA" w:rsidRDefault="00A00252">
      <w:pPr>
        <w:pStyle w:val="StandardWeb"/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Dem Bezirksamt ist der Leerstand von vier Wohnungen bekannt.</w:t>
      </w:r>
    </w:p>
    <w:p w14:paraId="4266F82B" w14:textId="77777777" w:rsidR="007053BA" w:rsidRDefault="00A00252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sz w:val="28"/>
          <w:szCs w:val="28"/>
          <w:lang w:eastAsia="de-DE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de-DE"/>
        </w:rPr>
        <w:t>Wieviel leerstehende Wohnungen sind dem Bezirksamt bekannt?</w:t>
      </w:r>
    </w:p>
    <w:p w14:paraId="034B4E7C" w14:textId="77777777" w:rsidR="007053BA" w:rsidRDefault="007053BA">
      <w:pPr>
        <w:pStyle w:val="Standard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</w:p>
    <w:p w14:paraId="7B0E9BBF" w14:textId="77777777" w:rsidR="007053BA" w:rsidRDefault="00A00252">
      <w:pPr>
        <w:pStyle w:val="StandardWeb"/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Dem Bezirksamt ist bisher der Leerstand von vier Wohnungen bekannt. Der Zweckentfremdungsstelle wurde zudem durch einen anonymen Hinweis am 05.01.2022 mitgeteilt, dass insgesamt zwölf Wohnungen l</w:t>
      </w:r>
      <w:r>
        <w:rPr>
          <w:rFonts w:asciiTheme="minorHAnsi" w:hAnsiTheme="minorHAnsi" w:cstheme="minorHAnsi"/>
          <w:i/>
          <w:sz w:val="28"/>
          <w:szCs w:val="28"/>
        </w:rPr>
        <w:t>eer stehen sollen. Dies wird zeitnah im Rahmen einer Ortsbegehung überprüft werden.</w:t>
      </w:r>
    </w:p>
    <w:p w14:paraId="7A79F123" w14:textId="77777777" w:rsidR="007053BA" w:rsidRDefault="007053BA">
      <w:pPr>
        <w:pStyle w:val="StandardWeb"/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</w:p>
    <w:p w14:paraId="3324BB22" w14:textId="77777777" w:rsidR="007053BA" w:rsidRDefault="00A0025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  <w:u w:val="single"/>
        </w:rPr>
        <w:t>Zusatzfragen:</w:t>
      </w:r>
    </w:p>
    <w:p w14:paraId="232BE517" w14:textId="77777777" w:rsidR="007053BA" w:rsidRDefault="007053BA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  <w:u w:val="single"/>
        </w:rPr>
      </w:pPr>
    </w:p>
    <w:p w14:paraId="66005FBF" w14:textId="77777777" w:rsidR="007053BA" w:rsidRDefault="007053BA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</w:p>
    <w:p w14:paraId="37660BA9" w14:textId="77777777" w:rsidR="007053BA" w:rsidRDefault="00A00252">
      <w:pPr>
        <w:pStyle w:val="Standard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Inwieweit ist das Bezirksamt bereits in diesem Fall tätig geworden?</w:t>
      </w:r>
    </w:p>
    <w:p w14:paraId="60DA3419" w14:textId="77777777" w:rsidR="007053BA" w:rsidRDefault="007053BA">
      <w:pPr>
        <w:rPr>
          <w:rFonts w:asciiTheme="minorHAnsi" w:hAnsiTheme="minorHAnsi" w:cstheme="minorHAnsi"/>
          <w:sz w:val="28"/>
          <w:szCs w:val="28"/>
        </w:rPr>
      </w:pPr>
    </w:p>
    <w:p w14:paraId="2E0D9DE4" w14:textId="77777777" w:rsidR="007053BA" w:rsidRDefault="00A00252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Für die vier bekannten leerstehenden Wohnungen wird der Erlass einer </w:t>
      </w:r>
      <w:r>
        <w:rPr>
          <w:rFonts w:asciiTheme="minorHAnsi" w:hAnsiTheme="minorHAnsi" w:cstheme="minorHAnsi"/>
          <w:i/>
          <w:sz w:val="28"/>
          <w:szCs w:val="28"/>
        </w:rPr>
        <w:t>Rückführungsanordnung beabsichtigt. Da die Beteiligten in einem Verwaltungsverfahren vor einer Entscheidung anzuhören sind, wurde dem Eigentümer die Gelegenheit zur Stellungnahme gewährt.</w:t>
      </w:r>
    </w:p>
    <w:p w14:paraId="5B6F0280" w14:textId="77777777" w:rsidR="007053BA" w:rsidRDefault="00A00252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Im Übrigen ist die Zweckentfremdungsstelle — insbesondere bei leerst</w:t>
      </w:r>
      <w:r>
        <w:rPr>
          <w:rFonts w:asciiTheme="minorHAnsi" w:hAnsiTheme="minorHAnsi" w:cstheme="minorHAnsi"/>
          <w:i/>
          <w:sz w:val="28"/>
          <w:szCs w:val="28"/>
        </w:rPr>
        <w:t>ehenden Wohnungen — sehr erfolgreich tätig. So konnte das Bezirksamt Tempelhof-</w:t>
      </w:r>
      <w:r>
        <w:rPr>
          <w:rFonts w:asciiTheme="minorHAnsi" w:hAnsiTheme="minorHAnsi" w:cstheme="minorHAnsi"/>
          <w:i/>
          <w:sz w:val="28"/>
          <w:szCs w:val="28"/>
        </w:rPr>
        <w:lastRenderedPageBreak/>
        <w:t>Schöneberg mit insgesamt 3.064 Wohnungen die zweithöchste Anzahl an Wohnungen in Berlin seit dem Inkrafttreten des Zweckentfremdungsverbots dem Wohnungsmarkt wieder zuführen. Di</w:t>
      </w:r>
      <w:r>
        <w:rPr>
          <w:rFonts w:asciiTheme="minorHAnsi" w:hAnsiTheme="minorHAnsi" w:cstheme="minorHAnsi"/>
          <w:i/>
          <w:sz w:val="28"/>
          <w:szCs w:val="28"/>
        </w:rPr>
        <w:t>es ist vor allem deshalb erwähnenswert, weil der Bezirk Tempelhof-Schöneberg deutlich weniger durch zweckentfremdeten Wohnraum belastet ist, als die touristisch geprägten Innenstadtbezirke:</w:t>
      </w:r>
    </w:p>
    <w:p w14:paraId="4CBFDE10" w14:textId="77777777" w:rsidR="007053BA" w:rsidRDefault="007053BA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14:paraId="77B6E56C" w14:textId="77777777" w:rsidR="007053BA" w:rsidRDefault="00A00252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Bezirk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 xml:space="preserve">rückgeführte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Whg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>.</w:t>
      </w:r>
      <w:r>
        <w:rPr>
          <w:rFonts w:asciiTheme="minorHAnsi" w:hAnsiTheme="minorHAnsi" w:cstheme="minorHAnsi"/>
          <w:i/>
          <w:sz w:val="28"/>
          <w:szCs w:val="28"/>
        </w:rPr>
        <w:tab/>
        <w:t>davon</w:t>
      </w:r>
    </w:p>
    <w:p w14:paraId="3E8C69BA" w14:textId="77777777" w:rsidR="007053BA" w:rsidRDefault="00A00252">
      <w:pPr>
        <w:spacing w:line="360" w:lineRule="auto"/>
        <w:ind w:left="6372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Ferienwohnungen</w:t>
      </w:r>
    </w:p>
    <w:p w14:paraId="2BC0EA66" w14:textId="77777777" w:rsidR="007053BA" w:rsidRDefault="00A00252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Friedrichshain</w:t>
      </w:r>
      <w:r>
        <w:rPr>
          <w:rFonts w:asciiTheme="minorHAnsi" w:hAnsiTheme="minorHAnsi" w:cstheme="minorHAnsi"/>
          <w:i/>
          <w:sz w:val="28"/>
          <w:szCs w:val="28"/>
        </w:rPr>
        <w:t>-Kreuzberg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3.347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1.596</w:t>
      </w:r>
    </w:p>
    <w:p w14:paraId="22ED1F20" w14:textId="77777777" w:rsidR="007053BA" w:rsidRDefault="00A00252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Tempelhof-Schöneberg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3.064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1.117</w:t>
      </w:r>
    </w:p>
    <w:p w14:paraId="7DCFE0D1" w14:textId="77777777" w:rsidR="007053BA" w:rsidRDefault="00A00252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Mitte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2.219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1.084</w:t>
      </w:r>
    </w:p>
    <w:p w14:paraId="2AF0BC18" w14:textId="77777777" w:rsidR="007053BA" w:rsidRDefault="00A00252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Charlottenburg-Wilmersdorf</w:t>
      </w:r>
      <w:r>
        <w:rPr>
          <w:rFonts w:asciiTheme="minorHAnsi" w:hAnsiTheme="minorHAnsi" w:cstheme="minorHAnsi"/>
          <w:i/>
          <w:sz w:val="28"/>
          <w:szCs w:val="28"/>
        </w:rPr>
        <w:tab/>
        <w:t>1.916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685</w:t>
      </w:r>
    </w:p>
    <w:p w14:paraId="706CBC75" w14:textId="77777777" w:rsidR="007053BA" w:rsidRDefault="00A00252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Pankow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1.241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628</w:t>
      </w:r>
    </w:p>
    <w:p w14:paraId="1686C93F" w14:textId="77777777" w:rsidR="007053BA" w:rsidRDefault="00A00252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Treptow-Köpenick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961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150</w:t>
      </w:r>
    </w:p>
    <w:p w14:paraId="4BE3295D" w14:textId="77777777" w:rsidR="007053BA" w:rsidRDefault="00A00252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Neukölln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946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247</w:t>
      </w:r>
    </w:p>
    <w:p w14:paraId="64B6A675" w14:textId="77777777" w:rsidR="007053BA" w:rsidRDefault="00A00252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Spandau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825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204</w:t>
      </w:r>
    </w:p>
    <w:p w14:paraId="4E1CAFE5" w14:textId="77777777" w:rsidR="007053BA" w:rsidRDefault="00A00252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Steglitz-Zehlendorf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822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117</w:t>
      </w:r>
    </w:p>
    <w:p w14:paraId="3D94B26B" w14:textId="77777777" w:rsidR="007053BA" w:rsidRDefault="00A00252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Lichtenberg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816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51</w:t>
      </w:r>
    </w:p>
    <w:p w14:paraId="0C8D7EA1" w14:textId="77777777" w:rsidR="007053BA" w:rsidRDefault="00A00252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Reinickendorf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652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146</w:t>
      </w:r>
    </w:p>
    <w:p w14:paraId="2B3F8C1B" w14:textId="77777777" w:rsidR="007053BA" w:rsidRDefault="00A00252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Marzahn-Hellersdorf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458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21</w:t>
      </w:r>
    </w:p>
    <w:p w14:paraId="3FEEA254" w14:textId="77777777" w:rsidR="007053BA" w:rsidRDefault="00A00252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(Quelle: Senatsverwaltung für Stadtentwicklung und Wohnen, Stand: 30.09.2021) </w:t>
      </w:r>
    </w:p>
    <w:p w14:paraId="40D64509" w14:textId="77777777" w:rsidR="007053BA" w:rsidRDefault="007053BA">
      <w:pPr>
        <w:rPr>
          <w:rFonts w:asciiTheme="minorHAnsi" w:hAnsiTheme="minorHAnsi" w:cstheme="minorHAnsi"/>
          <w:i/>
          <w:sz w:val="28"/>
          <w:szCs w:val="28"/>
        </w:rPr>
      </w:pPr>
    </w:p>
    <w:p w14:paraId="77233FE9" w14:textId="77777777" w:rsidR="007053BA" w:rsidRDefault="00A00252">
      <w:pPr>
        <w:pStyle w:val="Standard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Gibt es rechtliche Schritte, die das Bezirksamt bereits gegen</w:t>
      </w:r>
      <w:r>
        <w:rPr>
          <w:rFonts w:asciiTheme="minorHAnsi" w:hAnsiTheme="minorHAnsi" w:cstheme="minorHAnsi"/>
          <w:sz w:val="28"/>
          <w:szCs w:val="28"/>
        </w:rPr>
        <w:t>über dem Eigentümer gegangen ist?</w:t>
      </w:r>
    </w:p>
    <w:p w14:paraId="1E57BF17" w14:textId="77777777" w:rsidR="007053BA" w:rsidRDefault="007053BA">
      <w:pPr>
        <w:pStyle w:val="Standard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</w:p>
    <w:p w14:paraId="274A8922" w14:textId="77777777" w:rsidR="007053BA" w:rsidRDefault="00A00252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Ich verweise hierzu auf die Antwort zur ersten Zusatzfrage.</w:t>
      </w:r>
    </w:p>
    <w:p w14:paraId="717BA488" w14:textId="77777777" w:rsidR="007053BA" w:rsidRDefault="007053BA">
      <w:pPr>
        <w:rPr>
          <w:rFonts w:asciiTheme="minorHAnsi" w:hAnsiTheme="minorHAnsi" w:cstheme="minorHAnsi"/>
          <w:i/>
          <w:sz w:val="28"/>
          <w:szCs w:val="28"/>
        </w:rPr>
      </w:pPr>
    </w:p>
    <w:p w14:paraId="2F63E4AD" w14:textId="77777777" w:rsidR="007053BA" w:rsidRDefault="00A00252">
      <w:pPr>
        <w:rPr>
          <w:rFonts w:cs="Arial"/>
        </w:rPr>
      </w:pPr>
      <w:r>
        <w:rPr>
          <w:rFonts w:cs="Arial"/>
        </w:rPr>
        <w:lastRenderedPageBreak/>
        <w:t xml:space="preserve">Vielen Dank für Ihre Aufmerksamkeit! </w:t>
      </w:r>
    </w:p>
    <w:p w14:paraId="264890A6" w14:textId="77777777" w:rsidR="007053BA" w:rsidRDefault="007053BA">
      <w:pPr>
        <w:jc w:val="both"/>
        <w:rPr>
          <w:rFonts w:cs="Arial"/>
        </w:rPr>
      </w:pPr>
    </w:p>
    <w:p w14:paraId="48E1F4F0" w14:textId="77777777" w:rsidR="007053BA" w:rsidRDefault="00A00252">
      <w:pPr>
        <w:rPr>
          <w:rFonts w:cs="Arial"/>
        </w:rPr>
      </w:pPr>
      <w:r>
        <w:rPr>
          <w:rFonts w:cs="Arial"/>
        </w:rPr>
        <w:t>Berlin, den 19.01.2022</w:t>
      </w:r>
    </w:p>
    <w:p w14:paraId="1F7E83B7" w14:textId="77777777" w:rsidR="007053BA" w:rsidRDefault="007053BA">
      <w:pPr>
        <w:rPr>
          <w:rFonts w:cs="Arial"/>
        </w:rPr>
      </w:pPr>
    </w:p>
    <w:p w14:paraId="538FC5DE" w14:textId="77777777" w:rsidR="007053BA" w:rsidRDefault="007053BA">
      <w:pPr>
        <w:rPr>
          <w:rFonts w:cs="Arial"/>
        </w:rPr>
      </w:pPr>
    </w:p>
    <w:p w14:paraId="4DA6ACF0" w14:textId="77777777" w:rsidR="007053BA" w:rsidRDefault="007053BA">
      <w:pPr>
        <w:rPr>
          <w:rFonts w:cs="Arial"/>
        </w:rPr>
      </w:pPr>
    </w:p>
    <w:p w14:paraId="0E45647C" w14:textId="77777777" w:rsidR="007053BA" w:rsidRDefault="007053BA">
      <w:pPr>
        <w:rPr>
          <w:rFonts w:cs="Arial"/>
        </w:rPr>
      </w:pPr>
    </w:p>
    <w:p w14:paraId="172C8EBD" w14:textId="77777777" w:rsidR="007053BA" w:rsidRDefault="00A00252">
      <w:pPr>
        <w:rPr>
          <w:rFonts w:cs="Arial"/>
        </w:rPr>
      </w:pPr>
      <w:r>
        <w:rPr>
          <w:rFonts w:cs="Arial"/>
        </w:rPr>
        <w:t>Matthias Steuckardt</w:t>
      </w:r>
    </w:p>
    <w:p w14:paraId="236CAA26" w14:textId="77777777" w:rsidR="007053BA" w:rsidRDefault="00A00252">
      <w:pPr>
        <w:rPr>
          <w:rFonts w:cs="Arial"/>
        </w:rPr>
      </w:pPr>
      <w:r>
        <w:rPr>
          <w:rFonts w:cs="Arial"/>
        </w:rPr>
        <w:t>Bezirksstadtrat</w:t>
      </w:r>
    </w:p>
    <w:sectPr w:rsidR="00705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43AE" w14:textId="77777777" w:rsidR="00A00252" w:rsidRDefault="00A00252">
      <w:r>
        <w:separator/>
      </w:r>
    </w:p>
  </w:endnote>
  <w:endnote w:type="continuationSeparator" w:id="0">
    <w:p w14:paraId="2F6265C6" w14:textId="77777777" w:rsidR="00A00252" w:rsidRDefault="00A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9120" w14:textId="77777777" w:rsidR="007053BA" w:rsidRDefault="007053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7E3D" w14:textId="77777777" w:rsidR="007053BA" w:rsidRDefault="007053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671E" w14:textId="77777777" w:rsidR="007053BA" w:rsidRDefault="00705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8078" w14:textId="77777777" w:rsidR="00A00252" w:rsidRDefault="00A00252">
      <w:r>
        <w:separator/>
      </w:r>
    </w:p>
  </w:footnote>
  <w:footnote w:type="continuationSeparator" w:id="0">
    <w:p w14:paraId="3C35FB00" w14:textId="77777777" w:rsidR="00A00252" w:rsidRDefault="00A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06DF" w14:textId="77777777" w:rsidR="007053BA" w:rsidRDefault="007053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36A6" w14:textId="77777777" w:rsidR="007053BA" w:rsidRDefault="00A00252">
    <w:pPr>
      <w:pStyle w:val="Kopfzeile"/>
      <w:jc w:val="center"/>
    </w:pPr>
    <w:r>
      <w:t>!!!Es gilt das gesprochene Wort!!!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76AC" w14:textId="77777777" w:rsidR="007053BA" w:rsidRDefault="007053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24E"/>
    <w:multiLevelType w:val="hybridMultilevel"/>
    <w:tmpl w:val="D49C24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E43B5"/>
    <w:multiLevelType w:val="hybridMultilevel"/>
    <w:tmpl w:val="1696D7B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2021"/>
    <w:multiLevelType w:val="hybridMultilevel"/>
    <w:tmpl w:val="1696D7B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D488F"/>
    <w:multiLevelType w:val="hybridMultilevel"/>
    <w:tmpl w:val="A7B2E6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A2325"/>
    <w:multiLevelType w:val="hybridMultilevel"/>
    <w:tmpl w:val="1C5E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D695C"/>
    <w:multiLevelType w:val="hybridMultilevel"/>
    <w:tmpl w:val="1696D7B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86968"/>
    <w:multiLevelType w:val="hybridMultilevel"/>
    <w:tmpl w:val="1696D7B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BA"/>
    <w:rsid w:val="007053BA"/>
    <w:rsid w:val="007A74F1"/>
    <w:rsid w:val="00A0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A9C7D"/>
  <w15:chartTrackingRefBased/>
  <w15:docId w15:val="{745B5FF4-671E-46D7-9803-C65B2E04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spacing w:before="120" w:after="12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Mündliche Anfrage Tempelhof bleibt Verkehrsflughafen die Zweite</vt:lpstr>
    </vt:vector>
  </TitlesOfParts>
  <Company>Bezirksamt Tempelhof-Schöneberg von Berlin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Mündliche Anfrage Tempelhof bleibt Verkehrsflughafen die Zweite</dc:title>
  <dc:subject/>
  <dc:creator>Oliver Theel</dc:creator>
  <cp:keywords/>
  <cp:lastModifiedBy>Julie Borges</cp:lastModifiedBy>
  <cp:revision>2</cp:revision>
  <cp:lastPrinted>2022-01-18T15:53:00Z</cp:lastPrinted>
  <dcterms:created xsi:type="dcterms:W3CDTF">2022-01-26T07:24:00Z</dcterms:created>
  <dcterms:modified xsi:type="dcterms:W3CDTF">2022-01-26T07:24:00Z</dcterms:modified>
</cp:coreProperties>
</file>