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60" w:lineRule="auto"/>
        <w:rPr>
          <w:rFonts w:cs="Arial"/>
          <w:b/>
        </w:rPr>
      </w:pPr>
      <w:r>
        <w:rPr>
          <w:rFonts w:cs="Arial"/>
          <w:b/>
        </w:rPr>
        <w:t>Mündliche Anfrage Nr. 18</w:t>
      </w:r>
    </w:p>
    <w:p>
      <w:pPr>
        <w:rPr>
          <w:rFonts w:cs="Arial"/>
          <w:b/>
        </w:rPr>
      </w:pPr>
      <w:r>
        <w:rPr>
          <w:rFonts w:cs="Arial"/>
        </w:rPr>
        <w:t xml:space="preserve">der Bezirksverordneten </w:t>
      </w:r>
      <w:r>
        <w:rPr>
          <w:rFonts w:cs="Arial"/>
          <w:b/>
        </w:rPr>
        <w:t xml:space="preserve">Dr. Christine </w:t>
      </w:r>
      <w:proofErr w:type="spellStart"/>
      <w:r>
        <w:rPr>
          <w:rFonts w:cs="Arial"/>
          <w:b/>
        </w:rPr>
        <w:t>Scherzinger</w:t>
      </w:r>
      <w:proofErr w:type="spellEnd"/>
      <w:r>
        <w:rPr>
          <w:rFonts w:cs="Arial"/>
          <w:b/>
        </w:rPr>
        <w:t xml:space="preserve"> (Die Linke)</w:t>
      </w:r>
    </w:p>
    <w:p>
      <w:pPr>
        <w:rPr>
          <w:rFonts w:cs="Arial"/>
          <w:b/>
        </w:rPr>
      </w:pPr>
    </w:p>
    <w:p>
      <w:pPr>
        <w:rPr>
          <w:rFonts w:cs="Arial"/>
          <w:b/>
        </w:rPr>
      </w:pPr>
      <w:r>
        <w:rPr>
          <w:b/>
          <w:bCs/>
        </w:rPr>
        <w:t>Hauptstr. 37: Modernisierungsmaßnahmen und Grundrissänderungen trotz Milieuschutzgebiet?</w:t>
      </w:r>
    </w:p>
    <w:p>
      <w:pPr>
        <w:rPr>
          <w:rFonts w:cs="Arial"/>
        </w:rPr>
      </w:pPr>
    </w:p>
    <w:p>
      <w:pPr>
        <w:rPr>
          <w:rFonts w:cs="Arial"/>
        </w:rPr>
      </w:pPr>
    </w:p>
    <w:p>
      <w:pPr>
        <w:rPr>
          <w:rFonts w:cs="Arial"/>
        </w:rPr>
      </w:pPr>
      <w:r>
        <w:rPr>
          <w:rFonts w:cs="Arial"/>
        </w:rPr>
        <w:t>Sehr geehrter Herr Vorsteher,</w:t>
      </w:r>
    </w:p>
    <w:p>
      <w:pPr>
        <w:rPr>
          <w:rFonts w:cs="Arial"/>
        </w:rPr>
      </w:pPr>
      <w:r>
        <w:rPr>
          <w:rFonts w:cs="Arial"/>
        </w:rPr>
        <w:t>meine sehr geehrten Damen und Herren,</w:t>
      </w:r>
    </w:p>
    <w:p>
      <w:pPr>
        <w:rPr>
          <w:rFonts w:cs="Arial"/>
        </w:rPr>
      </w:pPr>
    </w:p>
    <w:p>
      <w:r>
        <w:t xml:space="preserve">ich danke der Abteilung </w:t>
      </w:r>
      <w:proofErr w:type="spellStart"/>
      <w:r>
        <w:t>StadtFM</w:t>
      </w:r>
      <w:proofErr w:type="spellEnd"/>
      <w:r>
        <w:t xml:space="preserve"> für die Zuarbeit und beantworte die mündliche Anfrage der Bezirksverordneten Dr. </w:t>
      </w:r>
      <w:proofErr w:type="spellStart"/>
      <w:r>
        <w:t>Scherzinger</w:t>
      </w:r>
      <w:proofErr w:type="spellEnd"/>
      <w:r>
        <w:t xml:space="preserve"> für das Bezirksamt wie folgt:</w:t>
      </w:r>
    </w:p>
    <w:p>
      <w:pPr>
        <w:rPr>
          <w:rFonts w:cs="Arial"/>
        </w:rPr>
      </w:pPr>
    </w:p>
    <w:p>
      <w:pPr>
        <w:rPr>
          <w:rFonts w:cs="Arial"/>
          <w:sz w:val="28"/>
          <w:szCs w:val="28"/>
        </w:rPr>
      </w:pPr>
    </w:p>
    <w:p>
      <w:pPr>
        <w:pStyle w:val="Listennummer"/>
        <w:rPr>
          <w:rFonts w:asciiTheme="minorHAnsi" w:hAnsiTheme="minorHAnsi" w:cstheme="minorHAnsi"/>
          <w:sz w:val="28"/>
        </w:rPr>
      </w:pPr>
      <w:r>
        <w:rPr>
          <w:rFonts w:asciiTheme="minorHAnsi" w:hAnsiTheme="minorHAnsi" w:cstheme="minorHAnsi"/>
          <w:sz w:val="28"/>
        </w:rPr>
        <w:t>Ist dem Bezirksamt Leerstand in der Hauptstr. 37 bekannt?</w:t>
      </w:r>
    </w:p>
    <w:p>
      <w:pPr>
        <w:pStyle w:val="StandardWeb"/>
        <w:spacing w:line="360" w:lineRule="auto"/>
        <w:rPr>
          <w:rFonts w:asciiTheme="minorHAnsi" w:hAnsiTheme="minorHAnsi" w:cstheme="minorHAnsi"/>
          <w:i/>
          <w:sz w:val="28"/>
          <w:szCs w:val="28"/>
        </w:rPr>
      </w:pPr>
      <w:r>
        <w:rPr>
          <w:rFonts w:asciiTheme="minorHAnsi" w:hAnsiTheme="minorHAnsi" w:cstheme="minorHAnsi"/>
          <w:i/>
          <w:sz w:val="28"/>
          <w:szCs w:val="28"/>
        </w:rPr>
        <w:t>Dem Bezirksamt ist der Leerstand einer Wohnung im 4. OG bekannt.</w:t>
      </w:r>
    </w:p>
    <w:p>
      <w:pPr>
        <w:pStyle w:val="StandardWeb"/>
        <w:spacing w:before="0" w:after="0"/>
        <w:jc w:val="both"/>
        <w:rPr>
          <w:rFonts w:asciiTheme="minorHAnsi" w:hAnsiTheme="minorHAnsi" w:cstheme="minorHAnsi"/>
          <w:i/>
          <w:sz w:val="28"/>
          <w:szCs w:val="28"/>
        </w:rPr>
      </w:pPr>
    </w:p>
    <w:p>
      <w:pPr>
        <w:pStyle w:val="Listennummer"/>
        <w:rPr>
          <w:rFonts w:asciiTheme="minorHAnsi" w:hAnsiTheme="minorHAnsi" w:cstheme="minorHAnsi"/>
          <w:sz w:val="28"/>
        </w:rPr>
      </w:pPr>
      <w:r>
        <w:rPr>
          <w:rFonts w:asciiTheme="minorHAnsi" w:hAnsiTheme="minorHAnsi" w:cstheme="minorHAnsi"/>
          <w:sz w:val="28"/>
        </w:rPr>
        <w:t>Inwieweit ist dem Bezirksamt bekannt, dass im vierten Stock Sanierungsarbeiten/Modernisierungsarbeiten stattfinden?</w:t>
      </w:r>
    </w:p>
    <w:p>
      <w:pPr>
        <w:pStyle w:val="StandardWeb"/>
        <w:spacing w:line="360" w:lineRule="auto"/>
        <w:rPr>
          <w:rFonts w:asciiTheme="minorHAnsi" w:hAnsiTheme="minorHAnsi" w:cstheme="minorHAnsi"/>
          <w:i/>
          <w:sz w:val="28"/>
          <w:szCs w:val="28"/>
        </w:rPr>
      </w:pPr>
      <w:r>
        <w:rPr>
          <w:rFonts w:asciiTheme="minorHAnsi" w:hAnsiTheme="minorHAnsi" w:cstheme="minorHAnsi"/>
          <w:i/>
          <w:sz w:val="28"/>
          <w:szCs w:val="28"/>
        </w:rPr>
        <w:t>Dem Bezirksamt ist bekannt, dass die leerstehende Wohnung im 4. OG saniert wird. Der zuvor dort wohnende Mieter hatte etwa 60 Jahre in der Wohnung gelebt und in dieser Zeit keine Sanierungsmaßnahmen zugelassen. Nach dem Freiwerden der Wohnung ist die Notwendigkeit einer Sanierung daher nachvollziehbar. Ein genehmigungspflichtiger Leerstand nach dem Zweckentfremdungsverbot-Gesetz liegt derzeit nicht vor. Das Bezirksamt wird den Fortgang der Sanierung allerdings weiterhin beobachten und ggf. eine Rückführung anordnen.</w:t>
      </w:r>
    </w:p>
    <w:p>
      <w:pPr>
        <w:spacing w:line="360" w:lineRule="auto"/>
        <w:jc w:val="both"/>
        <w:rPr>
          <w:rFonts w:asciiTheme="minorHAnsi" w:hAnsiTheme="minorHAnsi" w:cstheme="minorHAnsi"/>
          <w:i/>
          <w:sz w:val="28"/>
          <w:szCs w:val="28"/>
        </w:rPr>
      </w:pPr>
      <w:r>
        <w:rPr>
          <w:rFonts w:asciiTheme="minorHAnsi" w:hAnsiTheme="minorHAnsi" w:cstheme="minorHAnsi"/>
          <w:i/>
          <w:sz w:val="28"/>
          <w:szCs w:val="28"/>
        </w:rPr>
        <w:t xml:space="preserve">Im Übrigen ist die Zweckentfremdungsstelle — insbesondere bei leerstehenden Wohnungen — sehr erfolgreich tätig. So konnte das Bezirksamt Tempelhof-Schöneberg mit insgesamt 3.064 Wohnungen die zweithöchste Anzahl an Wohnungen in Berlin seit dem Inkrafttreten des Zweckentfremdungsverbots dem Wohnungsmarkt wieder zuführen. Dies ist vor allem deshalb erwähnenswert, weil der Bezirk Tempelhof-Schöneberg deutlich weniger durch </w:t>
      </w:r>
      <w:r>
        <w:rPr>
          <w:rFonts w:asciiTheme="minorHAnsi" w:hAnsiTheme="minorHAnsi" w:cstheme="minorHAnsi"/>
          <w:i/>
          <w:sz w:val="28"/>
          <w:szCs w:val="28"/>
        </w:rPr>
        <w:lastRenderedPageBreak/>
        <w:t>zweckentfremdeten Wohnraum belastet ist, als die touristisch geprägten Innenstadtbezirke:</w:t>
      </w:r>
    </w:p>
    <w:p>
      <w:pPr>
        <w:spacing w:line="360" w:lineRule="auto"/>
        <w:jc w:val="both"/>
        <w:rPr>
          <w:rFonts w:asciiTheme="minorHAnsi" w:hAnsiTheme="minorHAnsi" w:cstheme="minorHAnsi"/>
          <w:i/>
          <w:sz w:val="28"/>
          <w:szCs w:val="28"/>
        </w:rPr>
      </w:pPr>
    </w:p>
    <w:p>
      <w:pPr>
        <w:spacing w:line="360" w:lineRule="auto"/>
        <w:rPr>
          <w:rFonts w:asciiTheme="minorHAnsi" w:hAnsiTheme="minorHAnsi" w:cstheme="minorHAnsi"/>
          <w:i/>
          <w:sz w:val="28"/>
          <w:szCs w:val="28"/>
        </w:rPr>
      </w:pPr>
      <w:r>
        <w:rPr>
          <w:rFonts w:asciiTheme="minorHAnsi" w:hAnsiTheme="minorHAnsi" w:cstheme="minorHAnsi"/>
          <w:i/>
          <w:sz w:val="28"/>
          <w:szCs w:val="28"/>
        </w:rPr>
        <w:t>Bezirk</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 xml:space="preserve">rückgeführte </w:t>
      </w:r>
      <w:proofErr w:type="spellStart"/>
      <w:r>
        <w:rPr>
          <w:rFonts w:asciiTheme="minorHAnsi" w:hAnsiTheme="minorHAnsi" w:cstheme="minorHAnsi"/>
          <w:i/>
          <w:sz w:val="28"/>
          <w:szCs w:val="28"/>
        </w:rPr>
        <w:t>Whg</w:t>
      </w:r>
      <w:proofErr w:type="spellEnd"/>
      <w:r>
        <w:rPr>
          <w:rFonts w:asciiTheme="minorHAnsi" w:hAnsiTheme="minorHAnsi" w:cstheme="minorHAnsi"/>
          <w:i/>
          <w:sz w:val="28"/>
          <w:szCs w:val="28"/>
        </w:rPr>
        <w:t>.</w:t>
      </w:r>
      <w:r>
        <w:rPr>
          <w:rFonts w:asciiTheme="minorHAnsi" w:hAnsiTheme="minorHAnsi" w:cstheme="minorHAnsi"/>
          <w:i/>
          <w:sz w:val="28"/>
          <w:szCs w:val="28"/>
        </w:rPr>
        <w:tab/>
        <w:t>davon</w:t>
      </w:r>
    </w:p>
    <w:p>
      <w:pPr>
        <w:spacing w:line="360" w:lineRule="auto"/>
        <w:ind w:left="6372"/>
        <w:rPr>
          <w:rFonts w:asciiTheme="minorHAnsi" w:hAnsiTheme="minorHAnsi" w:cstheme="minorHAnsi"/>
          <w:i/>
          <w:sz w:val="28"/>
          <w:szCs w:val="28"/>
        </w:rPr>
      </w:pPr>
      <w:r>
        <w:rPr>
          <w:rFonts w:asciiTheme="minorHAnsi" w:hAnsiTheme="minorHAnsi" w:cstheme="minorHAnsi"/>
          <w:i/>
          <w:sz w:val="28"/>
          <w:szCs w:val="28"/>
        </w:rPr>
        <w:t>Ferienwohnungen</w:t>
      </w:r>
    </w:p>
    <w:p>
      <w:pPr>
        <w:spacing w:line="360" w:lineRule="auto"/>
        <w:rPr>
          <w:rFonts w:asciiTheme="minorHAnsi" w:hAnsiTheme="minorHAnsi" w:cstheme="minorHAnsi"/>
          <w:i/>
          <w:sz w:val="28"/>
          <w:szCs w:val="28"/>
        </w:rPr>
      </w:pPr>
      <w:r>
        <w:rPr>
          <w:rFonts w:asciiTheme="minorHAnsi" w:hAnsiTheme="minorHAnsi" w:cstheme="minorHAnsi"/>
          <w:i/>
          <w:sz w:val="28"/>
          <w:szCs w:val="28"/>
        </w:rPr>
        <w:t>Friedrichshain-Kreuzberg</w:t>
      </w:r>
      <w:r>
        <w:rPr>
          <w:rFonts w:asciiTheme="minorHAnsi" w:hAnsiTheme="minorHAnsi" w:cstheme="minorHAnsi"/>
          <w:i/>
          <w:sz w:val="28"/>
          <w:szCs w:val="28"/>
        </w:rPr>
        <w:tab/>
      </w:r>
      <w:r>
        <w:rPr>
          <w:rFonts w:asciiTheme="minorHAnsi" w:hAnsiTheme="minorHAnsi" w:cstheme="minorHAnsi"/>
          <w:i/>
          <w:sz w:val="28"/>
          <w:szCs w:val="28"/>
        </w:rPr>
        <w:tab/>
        <w:t>3.347</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1.596</w:t>
      </w:r>
    </w:p>
    <w:p>
      <w:pPr>
        <w:spacing w:line="360" w:lineRule="auto"/>
        <w:rPr>
          <w:rFonts w:asciiTheme="minorHAnsi" w:hAnsiTheme="minorHAnsi" w:cstheme="minorHAnsi"/>
          <w:i/>
          <w:sz w:val="28"/>
          <w:szCs w:val="28"/>
        </w:rPr>
      </w:pPr>
      <w:r>
        <w:rPr>
          <w:rFonts w:asciiTheme="minorHAnsi" w:hAnsiTheme="minorHAnsi" w:cstheme="minorHAnsi"/>
          <w:i/>
          <w:sz w:val="28"/>
          <w:szCs w:val="28"/>
        </w:rPr>
        <w:t>Tempelhof-Schöneberg</w:t>
      </w:r>
      <w:r>
        <w:rPr>
          <w:rFonts w:asciiTheme="minorHAnsi" w:hAnsiTheme="minorHAnsi" w:cstheme="minorHAnsi"/>
          <w:i/>
          <w:sz w:val="28"/>
          <w:szCs w:val="28"/>
        </w:rPr>
        <w:tab/>
      </w:r>
      <w:r>
        <w:rPr>
          <w:rFonts w:asciiTheme="minorHAnsi" w:hAnsiTheme="minorHAnsi" w:cstheme="minorHAnsi"/>
          <w:i/>
          <w:sz w:val="28"/>
          <w:szCs w:val="28"/>
        </w:rPr>
        <w:tab/>
        <w:t>3.064</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1.117</w:t>
      </w:r>
    </w:p>
    <w:p>
      <w:pPr>
        <w:spacing w:line="360" w:lineRule="auto"/>
        <w:rPr>
          <w:rFonts w:asciiTheme="minorHAnsi" w:hAnsiTheme="minorHAnsi" w:cstheme="minorHAnsi"/>
          <w:i/>
          <w:sz w:val="28"/>
          <w:szCs w:val="28"/>
        </w:rPr>
      </w:pPr>
      <w:r>
        <w:rPr>
          <w:rFonts w:asciiTheme="minorHAnsi" w:hAnsiTheme="minorHAnsi" w:cstheme="minorHAnsi"/>
          <w:i/>
          <w:sz w:val="28"/>
          <w:szCs w:val="28"/>
        </w:rPr>
        <w:t>Mitte</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2.219</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1.084</w:t>
      </w:r>
    </w:p>
    <w:p>
      <w:pPr>
        <w:spacing w:line="360" w:lineRule="auto"/>
        <w:rPr>
          <w:rFonts w:asciiTheme="minorHAnsi" w:hAnsiTheme="minorHAnsi" w:cstheme="minorHAnsi"/>
          <w:i/>
          <w:sz w:val="28"/>
          <w:szCs w:val="28"/>
        </w:rPr>
      </w:pPr>
      <w:r>
        <w:rPr>
          <w:rFonts w:asciiTheme="minorHAnsi" w:hAnsiTheme="minorHAnsi" w:cstheme="minorHAnsi"/>
          <w:i/>
          <w:sz w:val="28"/>
          <w:szCs w:val="28"/>
        </w:rPr>
        <w:t>Charlottenburg-Wilmersdorf</w:t>
      </w:r>
      <w:r>
        <w:rPr>
          <w:rFonts w:asciiTheme="minorHAnsi" w:hAnsiTheme="minorHAnsi" w:cstheme="minorHAnsi"/>
          <w:i/>
          <w:sz w:val="28"/>
          <w:szCs w:val="28"/>
        </w:rPr>
        <w:tab/>
        <w:t>1.916</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685</w:t>
      </w:r>
    </w:p>
    <w:p>
      <w:pPr>
        <w:spacing w:line="360" w:lineRule="auto"/>
        <w:rPr>
          <w:rFonts w:asciiTheme="minorHAnsi" w:hAnsiTheme="minorHAnsi" w:cstheme="minorHAnsi"/>
          <w:i/>
          <w:sz w:val="28"/>
          <w:szCs w:val="28"/>
        </w:rPr>
      </w:pPr>
      <w:r>
        <w:rPr>
          <w:rFonts w:asciiTheme="minorHAnsi" w:hAnsiTheme="minorHAnsi" w:cstheme="minorHAnsi"/>
          <w:i/>
          <w:sz w:val="28"/>
          <w:szCs w:val="28"/>
        </w:rPr>
        <w:t>Pankow</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1.241</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628</w:t>
      </w:r>
    </w:p>
    <w:p>
      <w:pPr>
        <w:spacing w:line="360" w:lineRule="auto"/>
        <w:rPr>
          <w:rFonts w:asciiTheme="minorHAnsi" w:hAnsiTheme="minorHAnsi" w:cstheme="minorHAnsi"/>
          <w:i/>
          <w:sz w:val="28"/>
          <w:szCs w:val="28"/>
        </w:rPr>
      </w:pPr>
      <w:r>
        <w:rPr>
          <w:rFonts w:asciiTheme="minorHAnsi" w:hAnsiTheme="minorHAnsi" w:cstheme="minorHAnsi"/>
          <w:i/>
          <w:sz w:val="28"/>
          <w:szCs w:val="28"/>
        </w:rPr>
        <w:t>Treptow-Köpenick</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961</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150</w:t>
      </w:r>
    </w:p>
    <w:p>
      <w:pPr>
        <w:spacing w:line="360" w:lineRule="auto"/>
        <w:rPr>
          <w:rFonts w:asciiTheme="minorHAnsi" w:hAnsiTheme="minorHAnsi" w:cstheme="minorHAnsi"/>
          <w:i/>
          <w:sz w:val="28"/>
          <w:szCs w:val="28"/>
        </w:rPr>
      </w:pPr>
      <w:r>
        <w:rPr>
          <w:rFonts w:asciiTheme="minorHAnsi" w:hAnsiTheme="minorHAnsi" w:cstheme="minorHAnsi"/>
          <w:i/>
          <w:sz w:val="28"/>
          <w:szCs w:val="28"/>
        </w:rPr>
        <w:t>Neukölln</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946</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247</w:t>
      </w:r>
    </w:p>
    <w:p>
      <w:pPr>
        <w:spacing w:line="360" w:lineRule="auto"/>
        <w:rPr>
          <w:rFonts w:asciiTheme="minorHAnsi" w:hAnsiTheme="minorHAnsi" w:cstheme="minorHAnsi"/>
          <w:i/>
          <w:sz w:val="28"/>
          <w:szCs w:val="28"/>
        </w:rPr>
      </w:pPr>
      <w:r>
        <w:rPr>
          <w:rFonts w:asciiTheme="minorHAnsi" w:hAnsiTheme="minorHAnsi" w:cstheme="minorHAnsi"/>
          <w:i/>
          <w:sz w:val="28"/>
          <w:szCs w:val="28"/>
        </w:rPr>
        <w:t>Spandau</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825</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204</w:t>
      </w:r>
    </w:p>
    <w:p>
      <w:pPr>
        <w:spacing w:line="360" w:lineRule="auto"/>
        <w:rPr>
          <w:rFonts w:asciiTheme="minorHAnsi" w:hAnsiTheme="minorHAnsi" w:cstheme="minorHAnsi"/>
          <w:i/>
          <w:sz w:val="28"/>
          <w:szCs w:val="28"/>
        </w:rPr>
      </w:pPr>
      <w:r>
        <w:rPr>
          <w:rFonts w:asciiTheme="minorHAnsi" w:hAnsiTheme="minorHAnsi" w:cstheme="minorHAnsi"/>
          <w:i/>
          <w:sz w:val="28"/>
          <w:szCs w:val="28"/>
        </w:rPr>
        <w:t>Steglitz-Zehlendorf</w:t>
      </w:r>
      <w:r>
        <w:rPr>
          <w:rFonts w:asciiTheme="minorHAnsi" w:hAnsiTheme="minorHAnsi" w:cstheme="minorHAnsi"/>
          <w:i/>
          <w:sz w:val="28"/>
          <w:szCs w:val="28"/>
        </w:rPr>
        <w:tab/>
      </w:r>
      <w:r>
        <w:rPr>
          <w:rFonts w:asciiTheme="minorHAnsi" w:hAnsiTheme="minorHAnsi" w:cstheme="minorHAnsi"/>
          <w:i/>
          <w:sz w:val="28"/>
          <w:szCs w:val="28"/>
        </w:rPr>
        <w:tab/>
        <w:t>822</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117</w:t>
      </w:r>
    </w:p>
    <w:p>
      <w:pPr>
        <w:spacing w:line="360" w:lineRule="auto"/>
        <w:rPr>
          <w:rFonts w:asciiTheme="minorHAnsi" w:hAnsiTheme="minorHAnsi" w:cstheme="minorHAnsi"/>
          <w:i/>
          <w:sz w:val="28"/>
          <w:szCs w:val="28"/>
        </w:rPr>
      </w:pPr>
      <w:r>
        <w:rPr>
          <w:rFonts w:asciiTheme="minorHAnsi" w:hAnsiTheme="minorHAnsi" w:cstheme="minorHAnsi"/>
          <w:i/>
          <w:sz w:val="28"/>
          <w:szCs w:val="28"/>
        </w:rPr>
        <w:t>Lichtenberg</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816</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51</w:t>
      </w:r>
    </w:p>
    <w:p>
      <w:pPr>
        <w:spacing w:line="360" w:lineRule="auto"/>
        <w:rPr>
          <w:rFonts w:asciiTheme="minorHAnsi" w:hAnsiTheme="minorHAnsi" w:cstheme="minorHAnsi"/>
          <w:i/>
          <w:sz w:val="28"/>
          <w:szCs w:val="28"/>
        </w:rPr>
      </w:pPr>
      <w:r>
        <w:rPr>
          <w:rFonts w:asciiTheme="minorHAnsi" w:hAnsiTheme="minorHAnsi" w:cstheme="minorHAnsi"/>
          <w:i/>
          <w:sz w:val="28"/>
          <w:szCs w:val="28"/>
        </w:rPr>
        <w:t>Reinickendorf</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652</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146</w:t>
      </w:r>
    </w:p>
    <w:p>
      <w:pPr>
        <w:spacing w:line="360" w:lineRule="auto"/>
        <w:rPr>
          <w:rFonts w:asciiTheme="minorHAnsi" w:hAnsiTheme="minorHAnsi" w:cstheme="minorHAnsi"/>
          <w:i/>
          <w:sz w:val="28"/>
          <w:szCs w:val="28"/>
        </w:rPr>
      </w:pPr>
      <w:r>
        <w:rPr>
          <w:rFonts w:asciiTheme="minorHAnsi" w:hAnsiTheme="minorHAnsi" w:cstheme="minorHAnsi"/>
          <w:i/>
          <w:sz w:val="28"/>
          <w:szCs w:val="28"/>
        </w:rPr>
        <w:t>Marzahn-Hellersdorf</w:t>
      </w:r>
      <w:r>
        <w:rPr>
          <w:rFonts w:asciiTheme="minorHAnsi" w:hAnsiTheme="minorHAnsi" w:cstheme="minorHAnsi"/>
          <w:i/>
          <w:sz w:val="28"/>
          <w:szCs w:val="28"/>
        </w:rPr>
        <w:tab/>
      </w:r>
      <w:r>
        <w:rPr>
          <w:rFonts w:asciiTheme="minorHAnsi" w:hAnsiTheme="minorHAnsi" w:cstheme="minorHAnsi"/>
          <w:i/>
          <w:sz w:val="28"/>
          <w:szCs w:val="28"/>
        </w:rPr>
        <w:tab/>
        <w:t>458</w:t>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r>
      <w:r>
        <w:rPr>
          <w:rFonts w:asciiTheme="minorHAnsi" w:hAnsiTheme="minorHAnsi" w:cstheme="minorHAnsi"/>
          <w:i/>
          <w:sz w:val="28"/>
          <w:szCs w:val="28"/>
        </w:rPr>
        <w:tab/>
        <w:t>21</w:t>
      </w:r>
    </w:p>
    <w:p>
      <w:pPr>
        <w:spacing w:line="360" w:lineRule="auto"/>
        <w:rPr>
          <w:rFonts w:asciiTheme="minorHAnsi" w:hAnsiTheme="minorHAnsi" w:cstheme="minorHAnsi"/>
          <w:i/>
          <w:sz w:val="28"/>
          <w:szCs w:val="28"/>
        </w:rPr>
      </w:pPr>
      <w:r>
        <w:rPr>
          <w:rFonts w:asciiTheme="minorHAnsi" w:hAnsiTheme="minorHAnsi" w:cstheme="minorHAnsi"/>
          <w:i/>
          <w:sz w:val="28"/>
          <w:szCs w:val="28"/>
        </w:rPr>
        <w:t xml:space="preserve">(Quelle: Senatsverwaltung für Stadtentwicklung und Wohnen, Stand: 30.09.2021) </w:t>
      </w:r>
    </w:p>
    <w:p>
      <w:pPr>
        <w:pStyle w:val="StandardWeb"/>
        <w:spacing w:line="360" w:lineRule="auto"/>
        <w:rPr>
          <w:rFonts w:asciiTheme="minorHAnsi" w:hAnsiTheme="minorHAnsi" w:cstheme="minorHAnsi"/>
          <w:i/>
          <w:sz w:val="28"/>
          <w:szCs w:val="28"/>
        </w:rPr>
      </w:pPr>
      <w:bookmarkStart w:id="0" w:name="_GoBack"/>
      <w:bookmarkEnd w:id="0"/>
    </w:p>
    <w:p>
      <w:pPr>
        <w:pStyle w:val="StandardWeb"/>
        <w:spacing w:before="0" w:beforeAutospacing="0" w:after="0" w:afterAutospacing="0"/>
        <w:rPr>
          <w:rFonts w:asciiTheme="minorHAnsi" w:hAnsiTheme="minorHAnsi" w:cstheme="minorHAnsi"/>
          <w:bCs/>
          <w:sz w:val="28"/>
          <w:szCs w:val="28"/>
          <w:u w:val="single"/>
        </w:rPr>
      </w:pPr>
      <w:r>
        <w:rPr>
          <w:rFonts w:asciiTheme="minorHAnsi" w:hAnsiTheme="minorHAnsi" w:cstheme="minorHAnsi"/>
          <w:bCs/>
          <w:sz w:val="28"/>
          <w:szCs w:val="28"/>
          <w:u w:val="single"/>
        </w:rPr>
        <w:t>Zusatzfragen:</w:t>
      </w:r>
    </w:p>
    <w:p>
      <w:pPr>
        <w:pStyle w:val="StandardWeb"/>
        <w:spacing w:before="0" w:beforeAutospacing="0" w:after="0" w:afterAutospacing="0"/>
        <w:rPr>
          <w:rFonts w:asciiTheme="minorHAnsi" w:hAnsiTheme="minorHAnsi" w:cstheme="minorHAnsi"/>
          <w:bCs/>
          <w:sz w:val="28"/>
          <w:szCs w:val="28"/>
          <w:u w:val="single"/>
        </w:rPr>
      </w:pPr>
    </w:p>
    <w:p>
      <w:pPr>
        <w:pStyle w:val="StandardWeb"/>
        <w:spacing w:before="0" w:beforeAutospacing="0" w:after="0" w:afterAutospacing="0"/>
        <w:ind w:left="720"/>
        <w:rPr>
          <w:rFonts w:asciiTheme="minorHAnsi" w:hAnsiTheme="minorHAnsi" w:cstheme="minorHAnsi"/>
          <w:sz w:val="28"/>
          <w:szCs w:val="28"/>
        </w:rPr>
      </w:pPr>
    </w:p>
    <w:p>
      <w:pPr>
        <w:pStyle w:val="Listennummer"/>
        <w:numPr>
          <w:ilvl w:val="0"/>
          <w:numId w:val="9"/>
        </w:numPr>
        <w:rPr>
          <w:rFonts w:asciiTheme="minorHAnsi" w:hAnsiTheme="minorHAnsi" w:cstheme="minorHAnsi"/>
          <w:sz w:val="28"/>
        </w:rPr>
      </w:pPr>
      <w:r>
        <w:rPr>
          <w:rFonts w:asciiTheme="minorHAnsi" w:hAnsiTheme="minorHAnsi" w:cstheme="minorHAnsi"/>
          <w:sz w:val="28"/>
        </w:rPr>
        <w:t>Warum hat das Bezirksamt eine Grundrissveränderung im vierten Stock genehmigt?</w:t>
      </w:r>
    </w:p>
    <w:p>
      <w:pPr>
        <w:spacing w:line="360" w:lineRule="auto"/>
        <w:jc w:val="both"/>
        <w:rPr>
          <w:rFonts w:asciiTheme="minorHAnsi" w:hAnsiTheme="minorHAnsi" w:cstheme="minorHAnsi"/>
          <w:i/>
          <w:sz w:val="28"/>
          <w:szCs w:val="28"/>
        </w:rPr>
      </w:pPr>
      <w:r>
        <w:rPr>
          <w:rFonts w:asciiTheme="minorHAnsi" w:hAnsiTheme="minorHAnsi" w:cstheme="minorHAnsi"/>
          <w:i/>
          <w:sz w:val="28"/>
          <w:szCs w:val="28"/>
        </w:rPr>
        <w:t xml:space="preserve">Mit Antrag vom 04. August 2021 (Eingang Stadtentwicklungsamt) wurde die erhaltungsrechtliche Genehmigung unter anderem zur Sanierung inkl. einer Grundrissänderung des Bades beantragt. Mit Bescheid SA 32/21 vom 03. September 2021 wurde die erhaltungsrechtliche Genehmigung erteilt. Im Zuge </w:t>
      </w:r>
      <w:r>
        <w:rPr>
          <w:rFonts w:asciiTheme="minorHAnsi" w:hAnsiTheme="minorHAnsi" w:cstheme="minorHAnsi"/>
          <w:i/>
          <w:sz w:val="28"/>
          <w:szCs w:val="28"/>
        </w:rPr>
        <w:lastRenderedPageBreak/>
        <w:t xml:space="preserve">der Grundrissänderung sollte das Bad von einer vorhandenen Breite von 0,83m auf 1,10m Innenmaß verbreitert werden (von 1,57m² auf 3,57m²). Diese Grundrissänderung dient nach Einschätzung des Bezirksamtes der Herstellung eines zeitgemäßen Ausstattungszustands einer durchschnittlichen Wohnung unter Berücksichtigung der bauordnungsrechtlichen Mindestanforderungen, sodass hier ein Genehmigungsanspruch nach § 172 Abs. 4 Satz 3 Nr. 1 BauGB besteht. Diese Auffassung wird durch das VG Berlin mit Urteil 13 K 93.18 vom 06. Juni 2019 (vgl. </w:t>
      </w:r>
      <w:proofErr w:type="spellStart"/>
      <w:r>
        <w:rPr>
          <w:rFonts w:asciiTheme="minorHAnsi" w:hAnsiTheme="minorHAnsi" w:cstheme="minorHAnsi"/>
          <w:i/>
          <w:sz w:val="28"/>
          <w:szCs w:val="28"/>
        </w:rPr>
        <w:t>Rn</w:t>
      </w:r>
      <w:proofErr w:type="spellEnd"/>
      <w:r>
        <w:rPr>
          <w:rFonts w:asciiTheme="minorHAnsi" w:hAnsiTheme="minorHAnsi" w:cstheme="minorHAnsi"/>
          <w:i/>
          <w:sz w:val="28"/>
          <w:szCs w:val="28"/>
        </w:rPr>
        <w:t>. 18) gestützt.</w:t>
      </w:r>
    </w:p>
    <w:p>
      <w:pPr>
        <w:rPr>
          <w:rFonts w:asciiTheme="minorHAnsi" w:hAnsiTheme="minorHAnsi" w:cstheme="minorHAnsi"/>
          <w:i/>
          <w:sz w:val="28"/>
          <w:szCs w:val="28"/>
        </w:rPr>
      </w:pPr>
    </w:p>
    <w:p>
      <w:pPr>
        <w:pStyle w:val="Listennummer"/>
        <w:rPr>
          <w:rFonts w:asciiTheme="minorHAnsi" w:hAnsiTheme="minorHAnsi" w:cstheme="minorHAnsi"/>
          <w:sz w:val="28"/>
        </w:rPr>
      </w:pPr>
      <w:r>
        <w:rPr>
          <w:rFonts w:asciiTheme="minorHAnsi" w:hAnsiTheme="minorHAnsi" w:cstheme="minorHAnsi"/>
          <w:sz w:val="28"/>
        </w:rPr>
        <w:t>Dürfen Grundrissänderungen nach gültiger Sozialerhaltungsverordnung überhaupt eigenmächtig von Besitzer der Wohnung durchgeführt werden?</w:t>
      </w:r>
    </w:p>
    <w:p>
      <w:pPr>
        <w:spacing w:line="360" w:lineRule="auto"/>
        <w:jc w:val="both"/>
        <w:rPr>
          <w:rFonts w:asciiTheme="minorHAnsi" w:hAnsiTheme="minorHAnsi" w:cstheme="minorHAnsi"/>
          <w:i/>
          <w:sz w:val="28"/>
          <w:szCs w:val="28"/>
        </w:rPr>
      </w:pPr>
      <w:r>
        <w:rPr>
          <w:rFonts w:asciiTheme="minorHAnsi" w:hAnsiTheme="minorHAnsi" w:cstheme="minorHAnsi"/>
          <w:i/>
          <w:sz w:val="28"/>
          <w:szCs w:val="28"/>
        </w:rPr>
        <w:t>Sofern der Eigentümer einer Wohnung eine erhaltungsrechtliche Genehmigung für eine Grundrissänderung oder sonstige Maßnahmen beantragt und von Seiten des Bezirksamtes eine Genehmigung erhalten hat, dürfen die entsprechenden Maßnahmen eigenmächtig durchgeführt werden bzw. durchgeführt werden lassen. Dabei sind die dem Antrag zugrundliegenden Planzeichnungen bzw. Maße bindend einzuhalten. Die Genehmigung gilt zeitlich unbefristet.</w:t>
      </w:r>
    </w:p>
    <w:p>
      <w:pPr>
        <w:spacing w:line="360" w:lineRule="auto"/>
        <w:jc w:val="both"/>
        <w:rPr>
          <w:rFonts w:asciiTheme="minorHAnsi" w:hAnsiTheme="minorHAnsi" w:cstheme="minorHAnsi"/>
          <w:i/>
          <w:sz w:val="28"/>
          <w:szCs w:val="28"/>
        </w:rPr>
      </w:pPr>
    </w:p>
    <w:p>
      <w:pPr>
        <w:rPr>
          <w:rFonts w:cs="Arial"/>
        </w:rPr>
      </w:pPr>
      <w:r>
        <w:rPr>
          <w:rFonts w:cs="Arial"/>
        </w:rPr>
        <w:t xml:space="preserve">Vielen Dank für Ihre Aufmerksamkeit! </w:t>
      </w:r>
    </w:p>
    <w:p>
      <w:pPr>
        <w:jc w:val="both"/>
        <w:rPr>
          <w:rFonts w:cs="Arial"/>
        </w:rPr>
      </w:pPr>
    </w:p>
    <w:p>
      <w:pPr>
        <w:rPr>
          <w:rFonts w:cs="Arial"/>
        </w:rPr>
      </w:pPr>
      <w:r>
        <w:rPr>
          <w:rFonts w:cs="Arial"/>
        </w:rPr>
        <w:t>Berlin, den 16.02.2022</w:t>
      </w:r>
    </w:p>
    <w:p>
      <w:pPr>
        <w:rPr>
          <w:rFonts w:cs="Arial"/>
        </w:rPr>
      </w:pPr>
    </w:p>
    <w:p>
      <w:pPr>
        <w:rPr>
          <w:rFonts w:cs="Arial"/>
        </w:rPr>
      </w:pPr>
    </w:p>
    <w:p>
      <w:pPr>
        <w:rPr>
          <w:rFonts w:cs="Arial"/>
        </w:rPr>
      </w:pPr>
    </w:p>
    <w:p>
      <w:pPr>
        <w:rPr>
          <w:rFonts w:cs="Arial"/>
        </w:rPr>
      </w:pPr>
    </w:p>
    <w:p>
      <w:pPr>
        <w:rPr>
          <w:rFonts w:cs="Arial"/>
        </w:rPr>
      </w:pPr>
      <w:r>
        <w:rPr>
          <w:rFonts w:cs="Arial"/>
        </w:rPr>
        <w:t>Matthias Steuckardt</w:t>
      </w:r>
    </w:p>
    <w:p>
      <w:pPr>
        <w:rPr>
          <w:rFonts w:cs="Arial"/>
        </w:rPr>
      </w:pPr>
      <w:r>
        <w:rPr>
          <w:rFonts w:cs="Arial"/>
        </w:rPr>
        <w:t>Bezirksstadtrat</w:t>
      </w:r>
    </w:p>
    <w:sectPr>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Berlin Type Office">
    <w:panose1 w:val="020B0502020203020204"/>
    <w:charset w:val="00"/>
    <w:family w:val="swiss"/>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center"/>
    </w:pPr>
    <w:r>
      <w:t>!!!Es gilt das gesprochene Wort!!!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B424E"/>
    <w:multiLevelType w:val="hybridMultilevel"/>
    <w:tmpl w:val="D49C241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2AE43B5"/>
    <w:multiLevelType w:val="hybridMultilevel"/>
    <w:tmpl w:val="1696D7B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E32021"/>
    <w:multiLevelType w:val="hybridMultilevel"/>
    <w:tmpl w:val="1696D7B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7D488F"/>
    <w:multiLevelType w:val="hybridMultilevel"/>
    <w:tmpl w:val="A7B2E6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5AA2325"/>
    <w:multiLevelType w:val="hybridMultilevel"/>
    <w:tmpl w:val="1C5E9E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2D695C"/>
    <w:multiLevelType w:val="hybridMultilevel"/>
    <w:tmpl w:val="1696D7B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F13961"/>
    <w:multiLevelType w:val="multilevel"/>
    <w:tmpl w:val="12C203BC"/>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7" w15:restartNumberingAfterBreak="0">
    <w:nsid w:val="6E186968"/>
    <w:multiLevelType w:val="hybridMultilevel"/>
    <w:tmpl w:val="1696D7B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1"/>
  </w:num>
  <w:num w:numId="5">
    <w:abstractNumId w:val="4"/>
  </w:num>
  <w:num w:numId="6">
    <w:abstractNumId w:val="0"/>
  </w:num>
  <w:num w:numId="7">
    <w:abstractNumId w:val="3"/>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745B5FF4-671E-46D7-9803-C65B2E04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uiPriority="2" w:qFormat="1"/>
    <w:lsdException w:name="List Number 2" w:uiPriority="2"/>
    <w:lsdException w:name="List Number 3" w:uiPriority="2"/>
    <w:lsdException w:name="List Number 4" w:uiPriority="2"/>
    <w:lsdException w:name="List Number 5" w:uiPriority="2"/>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spacing w:before="120" w:after="120"/>
      <w:ind w:left="720"/>
      <w:contextualSpacing/>
    </w:pPr>
    <w:rPr>
      <w:rFonts w:eastAsia="Calibri"/>
      <w:sz w:val="22"/>
      <w:szCs w:val="22"/>
      <w:lang w:eastAsia="en-US"/>
    </w:rPr>
  </w:style>
  <w:style w:type="paragraph" w:styleId="Sprechblasentext">
    <w:name w:val="Balloon Text"/>
    <w:basedOn w:val="Standard"/>
    <w:link w:val="SprechblasentextZchn"/>
    <w:rPr>
      <w:rFonts w:ascii="Segoe UI" w:hAnsi="Segoe UI" w:cs="Segoe UI"/>
      <w:sz w:val="18"/>
      <w:szCs w:val="18"/>
    </w:rPr>
  </w:style>
  <w:style w:type="character" w:customStyle="1" w:styleId="SprechblasentextZchn">
    <w:name w:val="Sprechblasentext Zchn"/>
    <w:link w:val="Sprechblasentext"/>
    <w:rPr>
      <w:rFonts w:ascii="Segoe UI" w:hAnsi="Segoe UI" w:cs="Segoe UI"/>
      <w:sz w:val="18"/>
      <w:szCs w:val="18"/>
    </w:rPr>
  </w:style>
  <w:style w:type="paragraph" w:styleId="StandardWeb">
    <w:name w:val="Normal (Web)"/>
    <w:basedOn w:val="Standard"/>
    <w:uiPriority w:val="99"/>
    <w:unhideWhenUsed/>
    <w:pPr>
      <w:spacing w:before="100" w:beforeAutospacing="1" w:after="100" w:afterAutospacing="1"/>
    </w:pPr>
    <w:rPr>
      <w:rFonts w:ascii="Times New Roman" w:hAnsi="Times New Roman"/>
    </w:rPr>
  </w:style>
  <w:style w:type="paragraph" w:customStyle="1" w:styleId="Text">
    <w:name w:val="Text"/>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Listennummer">
    <w:name w:val="List Number"/>
    <w:basedOn w:val="Standard"/>
    <w:uiPriority w:val="2"/>
    <w:qFormat/>
    <w:pPr>
      <w:numPr>
        <w:numId w:val="8"/>
      </w:numPr>
      <w:suppressAutoHyphens/>
      <w:spacing w:after="120" w:line="276" w:lineRule="auto"/>
    </w:pPr>
    <w:rPr>
      <w:rFonts w:ascii="Berlin Type Office" w:hAnsi="Berlin Type Office"/>
      <w:lang w:eastAsia="zh-CN"/>
    </w:rPr>
  </w:style>
  <w:style w:type="paragraph" w:styleId="Listennummer2">
    <w:name w:val="List Number 2"/>
    <w:basedOn w:val="Standard"/>
    <w:uiPriority w:val="2"/>
    <w:pPr>
      <w:numPr>
        <w:ilvl w:val="1"/>
        <w:numId w:val="8"/>
      </w:numPr>
      <w:suppressAutoHyphens/>
      <w:spacing w:after="120" w:line="276" w:lineRule="auto"/>
    </w:pPr>
    <w:rPr>
      <w:rFonts w:ascii="Berlin Type Office" w:hAnsi="Berlin Type Office"/>
      <w:lang w:eastAsia="zh-CN"/>
    </w:rPr>
  </w:style>
  <w:style w:type="paragraph" w:styleId="Listennummer3">
    <w:name w:val="List Number 3"/>
    <w:basedOn w:val="Standard"/>
    <w:uiPriority w:val="2"/>
    <w:unhideWhenUsed/>
    <w:pPr>
      <w:numPr>
        <w:ilvl w:val="2"/>
        <w:numId w:val="8"/>
      </w:numPr>
      <w:suppressAutoHyphens/>
      <w:spacing w:after="120" w:line="276" w:lineRule="auto"/>
    </w:pPr>
    <w:rPr>
      <w:rFonts w:ascii="Berlin Type Office" w:hAnsi="Berlin Type Office"/>
      <w:lang w:eastAsia="zh-CN"/>
    </w:rPr>
  </w:style>
  <w:style w:type="paragraph" w:styleId="Listennummer4">
    <w:name w:val="List Number 4"/>
    <w:basedOn w:val="Standard"/>
    <w:uiPriority w:val="2"/>
    <w:pPr>
      <w:numPr>
        <w:ilvl w:val="3"/>
        <w:numId w:val="8"/>
      </w:numPr>
      <w:suppressAutoHyphens/>
      <w:spacing w:line="276" w:lineRule="auto"/>
    </w:pPr>
    <w:rPr>
      <w:rFonts w:ascii="Berlin Type Office" w:hAnsi="Berlin Type Office"/>
      <w:lang w:eastAsia="zh-CN"/>
    </w:rPr>
  </w:style>
  <w:style w:type="paragraph" w:styleId="Listennummer5">
    <w:name w:val="List Number 5"/>
    <w:basedOn w:val="Standard"/>
    <w:uiPriority w:val="2"/>
    <w:pPr>
      <w:numPr>
        <w:ilvl w:val="4"/>
        <w:numId w:val="8"/>
      </w:numPr>
      <w:suppressAutoHyphens/>
      <w:spacing w:line="276" w:lineRule="auto"/>
    </w:pPr>
    <w:rPr>
      <w:rFonts w:ascii="Berlin Type Office" w:hAnsi="Berlin Type Office"/>
      <w:lang w:eastAsia="zh-CN"/>
    </w:rPr>
  </w:style>
  <w:style w:type="paragraph" w:customStyle="1" w:styleId="Listennummer6">
    <w:name w:val="Listennummer 6"/>
    <w:basedOn w:val="Standard"/>
    <w:uiPriority w:val="2"/>
    <w:semiHidden/>
    <w:pPr>
      <w:numPr>
        <w:ilvl w:val="5"/>
        <w:numId w:val="8"/>
      </w:numPr>
      <w:suppressAutoHyphens/>
      <w:spacing w:line="276" w:lineRule="auto"/>
    </w:pPr>
    <w:rPr>
      <w:rFonts w:ascii="Berlin Type Office" w:hAnsi="Berlin Type Offic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Mündliche Anfrage Tempelhof bleibt Verkehrsflughafen die Zweite</vt:lpstr>
    </vt:vector>
  </TitlesOfParts>
  <Company>Bezirksamt Tempelhof-Schöneberg von Berlin</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Mündliche Anfrage Tempelhof bleibt Verkehrsflughafen die Zweite</dc:title>
  <dc:subject/>
  <dc:creator>Oliver Theel</dc:creator>
  <cp:keywords/>
  <cp:lastModifiedBy>Maximilian, Müller</cp:lastModifiedBy>
  <cp:revision>6</cp:revision>
  <cp:lastPrinted>2022-02-15T14:32:00Z</cp:lastPrinted>
  <dcterms:created xsi:type="dcterms:W3CDTF">2022-02-15T13:36:00Z</dcterms:created>
  <dcterms:modified xsi:type="dcterms:W3CDTF">2022-02-16T07:55:00Z</dcterms:modified>
</cp:coreProperties>
</file>