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788"/>
        <w:gridCol w:w="31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>
            <w:pPr>
              <w:pStyle w:val="BAT-S"/>
            </w:pPr>
            <w:r>
              <w:t>Bezirksamt Tempelhof-Schöneberg von Berlin</w:t>
            </w:r>
          </w:p>
          <w:p>
            <w:pPr>
              <w:pStyle w:val="Abteilung"/>
              <w:ind w:left="-105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t>Abteilung Bürgerdienste, Ordnungsamt, Straßen- und Grünflächenamt</w:t>
            </w:r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  <w:noProof/>
                <w:lang w:eastAsia="de-DE"/>
              </w:rPr>
              <w:drawing>
                <wp:inline distT="0" distB="0" distL="0" distR="0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  <w:rPr>
          <w:rFonts w:ascii="Berlin Type Office" w:hAnsi="Berlin Type Office"/>
          <w:szCs w:val="40"/>
        </w:rPr>
      </w:pPr>
      <w:r>
        <w:rPr>
          <w:rFonts w:ascii="Berlin Type Office" w:hAnsi="Berlin Type Office"/>
          <w:szCs w:val="40"/>
        </w:rPr>
        <w:t>Es gilt das gesprochene Wort</w:t>
      </w:r>
    </w:p>
    <w:p>
      <w:pPr>
        <w:rPr>
          <w:rFonts w:ascii="Berlin Type Office" w:hAnsi="Berlin Type Office"/>
          <w:sz w:val="40"/>
          <w:szCs w:val="40"/>
        </w:rPr>
      </w:pPr>
    </w:p>
    <w:p>
      <w:pPr>
        <w:pStyle w:val="XYSitzungderBVV"/>
        <w:rPr>
          <w:rFonts w:ascii="Berlin Type Office" w:hAnsi="Berlin Type Office"/>
          <w:sz w:val="40"/>
          <w:szCs w:val="40"/>
        </w:rPr>
      </w:pPr>
      <w:r>
        <w:rPr>
          <w:rFonts w:ascii="Berlin Type Office" w:hAnsi="Berlin Type Office"/>
          <w:sz w:val="40"/>
          <w:szCs w:val="40"/>
        </w:rPr>
        <w:t>52. Sitzung der Bezirksverordnetenversammlung Tempelhof-Schöneberg von Berlin am 19.05.2021</w:t>
      </w:r>
    </w:p>
    <w:p>
      <w:pPr>
        <w:pStyle w:val="Titel"/>
        <w:rPr>
          <w:rStyle w:val="TitelZchn"/>
          <w:szCs w:val="40"/>
        </w:rPr>
      </w:pPr>
      <w:r>
        <w:rPr>
          <w:rStyle w:val="TitelZchn"/>
          <w:szCs w:val="40"/>
        </w:rPr>
        <w:t xml:space="preserve">Antwort auf die mündliche Anfrage </w:t>
      </w:r>
      <w:r>
        <w:rPr>
          <w:rStyle w:val="Fett"/>
          <w:szCs w:val="40"/>
        </w:rPr>
        <w:t>Nr.</w:t>
      </w:r>
      <w:r>
        <w:rPr>
          <w:rStyle w:val="TitelZchn"/>
          <w:szCs w:val="40"/>
        </w:rPr>
        <w:t xml:space="preserve"> 17</w:t>
      </w:r>
      <w:r>
        <w:rPr>
          <w:rStyle w:val="Formatvorlage4"/>
          <w:szCs w:val="40"/>
        </w:rPr>
        <w:t xml:space="preserve"> </w:t>
      </w:r>
      <w:r>
        <w:rPr>
          <w:rStyle w:val="TitelZchn"/>
          <w:szCs w:val="40"/>
        </w:rPr>
        <w:t>des/der BV Martin Rutsch (Die Linke)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5"/>
      </w:tblGrid>
      <w:tr>
        <w:trPr>
          <w:trHeight w:val="120"/>
        </w:trPr>
        <w:tc>
          <w:tcPr>
            <w:tcW w:w="29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Type Office" w:hAnsi="Berlin Type Office" w:cs="Calibri"/>
                <w:color w:val="000000"/>
                <w:sz w:val="40"/>
                <w:szCs w:val="40"/>
              </w:rPr>
            </w:pPr>
          </w:p>
        </w:tc>
      </w:tr>
    </w:tbl>
    <w:p>
      <w:pPr>
        <w:pStyle w:val="Titel"/>
        <w:rPr>
          <w:szCs w:val="40"/>
        </w:rPr>
      </w:pPr>
      <w:r>
        <w:rPr>
          <w:szCs w:val="40"/>
        </w:rPr>
        <w:t>„</w:t>
      </w:r>
      <w:r>
        <w:rPr>
          <w:b/>
          <w:bCs/>
          <w:szCs w:val="40"/>
        </w:rPr>
        <w:t>Ordnungsgelder Verstoß Bundesnotbremse</w:t>
      </w:r>
      <w:r>
        <w:rPr>
          <w:szCs w:val="40"/>
        </w:rPr>
        <w:t>“</w:t>
      </w:r>
    </w:p>
    <w:p>
      <w:pPr>
        <w:autoSpaceDE w:val="0"/>
        <w:autoSpaceDN w:val="0"/>
        <w:adjustRightInd w:val="0"/>
        <w:spacing w:after="0" w:line="240" w:lineRule="auto"/>
        <w:rPr>
          <w:rFonts w:ascii="Berlin Type Office" w:hAnsi="Berlin Type Office" w:cs="Calibri"/>
          <w:color w:val="000000"/>
          <w:szCs w:val="24"/>
        </w:rPr>
      </w:pP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 xml:space="preserve">Sehr geehrter Herr Vorsteher, sehr geehrte Damen und Herren, sehr geehrter Herr Rutsch, 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 xml:space="preserve">ich beantworte die Anfrage wie folgt: </w:t>
      </w:r>
    </w:p>
    <w:p>
      <w:pPr>
        <w:pStyle w:val="berschrift1"/>
        <w:numPr>
          <w:ilvl w:val="0"/>
          <w:numId w:val="6"/>
        </w:numPr>
      </w:pPr>
      <w:r>
        <w:t>Frage</w:t>
      </w:r>
    </w:p>
    <w:p>
      <w:pPr>
        <w:pStyle w:val="berschrift1"/>
        <w:ind w:left="360"/>
        <w:rPr>
          <w:rFonts w:cstheme="minorBidi"/>
          <w:shd w:val="clear" w:color="auto" w:fill="FFFFFF"/>
        </w:rPr>
      </w:pPr>
      <w:r>
        <w:rPr>
          <w:rFonts w:cstheme="minorBidi"/>
          <w:shd w:val="clear" w:color="auto" w:fill="FFFFFF"/>
        </w:rPr>
        <w:t>Welche Rolle spielen die bezirklichen Ordnungsämter bei den Ahnungen von Verstößen gegen die sog. „Bundesnotbremse“, insbesondere in Bezug auf die Ausgangssperren?</w:t>
      </w:r>
    </w:p>
    <w:p/>
    <w:p>
      <w:pPr>
        <w:pStyle w:val="berschrift1"/>
        <w:ind w:left="360"/>
      </w:pPr>
      <w:r>
        <w:t>Antwort auf 1. Frage</w:t>
      </w:r>
    </w:p>
    <w:p>
      <w:pPr>
        <w:rPr>
          <w:rFonts w:ascii="Berlin Type Office" w:hAnsi="Berlin Type Office"/>
          <w:szCs w:val="24"/>
        </w:rPr>
      </w:pPr>
    </w:p>
    <w:p>
      <w:pPr>
        <w:ind w:left="360"/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 xml:space="preserve">Die Aufgabe wird je nach Gegebenheit von </w:t>
      </w:r>
      <w:proofErr w:type="spellStart"/>
      <w:r>
        <w:rPr>
          <w:rFonts w:ascii="Berlin Type Office" w:hAnsi="Berlin Type Office"/>
          <w:szCs w:val="24"/>
        </w:rPr>
        <w:t>OrdA</w:t>
      </w:r>
      <w:proofErr w:type="spellEnd"/>
      <w:r>
        <w:rPr>
          <w:rFonts w:ascii="Berlin Type Office" w:hAnsi="Berlin Type Office"/>
          <w:szCs w:val="24"/>
        </w:rPr>
        <w:t xml:space="preserve"> und von der Polizei übernommen. Ausgangssperren von der Polizei, da es sich um Uhrzeiten handelt, die nach Dienstende der Dienstkräfte des Ordnungsamtes sind.  </w:t>
      </w:r>
    </w:p>
    <w:p>
      <w:pPr>
        <w:pStyle w:val="Listenabsatz"/>
        <w:numPr>
          <w:ilvl w:val="0"/>
          <w:numId w:val="0"/>
        </w:numPr>
        <w:ind w:left="720"/>
      </w:pPr>
    </w:p>
    <w:p>
      <w:pPr>
        <w:pStyle w:val="Listenabsatz"/>
      </w:pPr>
      <w:r>
        <w:lastRenderedPageBreak/>
        <w:t xml:space="preserve">Frage </w:t>
      </w:r>
    </w:p>
    <w:p>
      <w:pPr>
        <w:ind w:left="360"/>
        <w:rPr>
          <w:rFonts w:ascii="Berlin Type Office" w:hAnsi="Berlin Type Office"/>
          <w:szCs w:val="24"/>
          <w:shd w:val="clear" w:color="auto" w:fill="FFFFFF"/>
        </w:rPr>
      </w:pPr>
      <w:r>
        <w:rPr>
          <w:rFonts w:ascii="Berlin Type Office" w:hAnsi="Berlin Type Office"/>
          <w:szCs w:val="24"/>
          <w:shd w:val="clear" w:color="auto" w:fill="FFFFFF"/>
        </w:rPr>
        <w:t>Wie wurde das Bezirksamt personell auf den verwaltungstechnischen Aufwand durch die Bundesnotbremse ausgestattet?</w:t>
      </w:r>
    </w:p>
    <w:p>
      <w:pPr>
        <w:ind w:left="360"/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Antwort auf 2. 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Das Bezirksamt hat keine zusätzliche Ausstattung erhalten.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1. Nachfrage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Welche Ordnungsgelder werden bei den oben genannten Verstößen erhoben?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Antwort auf 1. Nachfrage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Diese Antwort konnte aufgrund der Kürze der Frist nicht recherchiert werden.</w:t>
      </w: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2. Nachfrage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Wie viele Fälle hat es bislang im Bezirk gegeben?</w:t>
      </w: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Antwort auf 2. Nachfrage</w:t>
      </w:r>
    </w:p>
    <w:p>
      <w:pPr>
        <w:rPr>
          <w:rFonts w:ascii="Berlin Type Office" w:hAnsi="Berlin Type Office"/>
          <w:szCs w:val="24"/>
        </w:rPr>
      </w:pPr>
      <w:r>
        <w:rPr>
          <w:rFonts w:ascii="Berlin Type Office" w:hAnsi="Berlin Type Office"/>
          <w:szCs w:val="24"/>
        </w:rPr>
        <w:t>Siehe Antwort zur 1. Nachfrage.</w:t>
      </w:r>
      <w:bookmarkStart w:id="0" w:name="_GoBack"/>
      <w:bookmarkEnd w:id="0"/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</w:rPr>
      </w:pPr>
    </w:p>
    <w:p>
      <w:pPr>
        <w:rPr>
          <w:rFonts w:ascii="Berlin Type Office" w:hAnsi="Berlin Type Office"/>
          <w:szCs w:val="24"/>
          <w:lang w:eastAsia="de-DE"/>
        </w:rPr>
      </w:pPr>
      <w:r>
        <w:rPr>
          <w:rFonts w:ascii="Berlin Type Office" w:hAnsi="Berlin Type Office"/>
          <w:szCs w:val="24"/>
        </w:rPr>
        <w:t>Bezirksstadträtin Christiane Heiß</w:t>
      </w:r>
      <w:r>
        <w:rPr>
          <w:rFonts w:ascii="Berlin Type Office" w:hAnsi="Berlin Type Office"/>
          <w:szCs w:val="24"/>
        </w:rPr>
        <w:tab/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6">
      <wne:acd wne:acdName="acd7"/>
    </wne:keymap>
    <wne:keymap wne:kcmPrimary="0434">
      <wne:acd wne:acdName="acd0"/>
    </wne:keymap>
    <wne:keymap wne:kcmPrimary="0435">
      <wne:acd wne:acdName="acd1"/>
    </wne:keymap>
    <wne:keymap wne:kcmPrimary="0441">
      <wne:acd wne:acdName="acd6"/>
    </wne:keymap>
    <wne:keymap wne:kcmPrimary="0448">
      <wne:acd wne:acdName="acd4"/>
    </wne:keymap>
    <wne:keymap wne:kcmPrimary="044C">
      <wne:acd wne:acdName="acd5"/>
    </wne:keymap>
    <wne:keymap wne:kcmPrimary="0454">
      <wne:acd wne:acdName="acd2"/>
    </wne:keymap>
    <wne:keymap wne:kcmPrimary="045A">
      <wne:acd wne:acdName="acd3"/>
    </wne:keymap>
    <wne:keymap wne:kcmPrimary="0631">
      <wne:acd wne:acdName="acd8"/>
    </wne:keymap>
    <wne:keymap wne:kcmPrimary="0632">
      <wne:acd wne:acdName="acd9"/>
    </wne:keymap>
    <wne:keymap wne:kcmPrimary="0633">
      <wne:acd wne:acdName="acd10"/>
    </wne:keymap>
    <wne:keymap wne:kcmPrimary="0634">
      <wne:acd wne:acdName="acd11"/>
    </wne:keymap>
    <wne:keymap wne:kcmPrimary="0635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QA" wne:acdName="acd0" wne:fciIndexBasedOn="0065"/>
    <wne:acd wne:argValue="AQAAAAUA" wne:acdName="acd1" wne:fciIndexBasedOn="0065"/>
    <wne:acd wne:argValue="AQAAAD4A" wne:acdName="acd2" wne:fciIndexBasedOn="0065"/>
    <wne:acd wne:argValue="AQAAALQA" wne:acdName="acd3" wne:fciIndexBasedOn="0065"/>
    <wne:acd wne:argValue="AQAAAFUA" wne:acdName="acd4" wne:fciIndexBasedOn="0065"/>
    <wne:acd wne:argValue="AQAAADEA" wne:acdName="acd5" wne:fciIndexBasedOn="0065"/>
    <wne:acd wne:argValue="AQAAADAA" wne:acdName="acd6" wne:fciIndexBasedOn="0065"/>
    <wne:acd wne:argValue="AQAAAFcA" wne:acdName="acd7" wne:fciIndexBasedOn="0065"/>
    <wne:acd wne:argValue="AgDcAGIAZQByAHMAYwBoAHIAaQBmAHQAIAAxACAAbgB1AG0AbQBlAHIAaQBlAHIAdAA=" wne:acdName="acd8" wne:fciIndexBasedOn="0065"/>
    <wne:acd wne:argValue="AgDcAGIAZQByAHMAYwBoAHIAaQBmAHQAIAAyACAAbgB1AG0AbQBlAHIAcgBpAGUAcgB0AA==" wne:acdName="acd9" wne:fciIndexBasedOn="0065"/>
    <wne:acd wne:argValue="AgDcAGIAZQByAHMAYwBoAHIAaQBmAHQAIAAzACAAbgB1AG0AbQBlAHIAcgBpAGUAcgB0AA==" wne:acdName="acd10" wne:fciIndexBasedOn="0065"/>
    <wne:acd wne:argValue="AgDcAGIAZQByAHMAYwBoAHIAaQBmAHQAIAA0ACAAbgB1AG0AbQBlAHIAcgBpAGUAcgB0AA==" wne:acdName="acd11" wne:fciIndexBasedOn="0065"/>
    <wne:acd wne:argValue="AgDcAGIAZQByAHMAYwBoAHIAaQBmAHQAIAA1ACAAbgB1AG0AbQBlAHIAcgBpAGUAcgB0AA=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MFChange">
    <w:altName w:val="Corbel"/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51706A83"/>
    <w:multiLevelType w:val="hybridMultilevel"/>
    <w:tmpl w:val="03B21DFA"/>
    <w:styleLink w:val="Nummeriert"/>
    <w:lvl w:ilvl="0" w:tplc="699C18B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2E7B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28561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4153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2471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EC2E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8E2C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18CF9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8235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BB543C"/>
    <w:multiLevelType w:val="hybridMultilevel"/>
    <w:tmpl w:val="D97AA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26F"/>
    <w:multiLevelType w:val="hybridMultilevel"/>
    <w:tmpl w:val="964EC9AA"/>
    <w:lvl w:ilvl="0" w:tplc="F70872D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efaultTableStyle w:val="TabelleGraumitErgebniszeile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1E692C1-5081-45A5-A841-0896279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after="0" w:line="240" w:lineRule="auto"/>
      <w:outlineLvl w:val="0"/>
    </w:pPr>
    <w:rPr>
      <w:rFonts w:ascii="Berlin Type Office" w:hAnsi="Berlin Type Office" w:cs="Helvetica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numPr>
        <w:numId w:val="6"/>
      </w:numPr>
      <w:spacing w:before="320" w:after="0"/>
    </w:pPr>
    <w:rPr>
      <w:rFonts w:ascii="Berlin Type Office" w:hAnsi="Berlin Type Office"/>
    </w:r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2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="Berlin Type Office" w:hAnsi="Berlin Type Office"/>
      <w:color w:val="A9001C" w:themeColor="accent1"/>
      <w:sz w:val="40"/>
    </w:rPr>
  </w:style>
  <w:style w:type="character" w:customStyle="1" w:styleId="TitelZchn">
    <w:name w:val="Titel Zchn"/>
    <w:link w:val="Titel"/>
    <w:rPr>
      <w:rFonts w:ascii="Berlin Type Office" w:hAnsi="Berlin Type Office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="Berlin Type Office" w:hAnsi="Berlin Type Office" w:cs="Helvetica"/>
      <w:sz w:val="24"/>
      <w:szCs w:val="24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5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1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1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1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1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1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3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3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3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3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3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3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3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3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3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  <w:sz w:val="24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4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="Berlin Type Office" w:hAnsi="Berlin Type Office" w:cs="Helvetica"/>
      <w:sz w:val="24"/>
      <w:szCs w:val="24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Theme="majorHAnsi" w:eastAsia="Calibri" w:hAnsiTheme="majorHAnsi" w:cs="Times New Roman"/>
      <w:b/>
      <w:color w:val="7A6F6B" w:themeColor="text2"/>
      <w:sz w:val="24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  <w:sz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4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4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4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4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4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4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5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5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5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5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5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5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5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5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numbering" w:customStyle="1" w:styleId="Nummeriert">
    <w:name w:val="Nummerier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30B5-A4C3-444A-8581-A00319B9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Teuber, Ulf</dc:creator>
  <cp:keywords>Word-Vorlage mit CD Berlins</cp:keywords>
  <cp:lastModifiedBy>Khalifa, Osamah</cp:lastModifiedBy>
  <cp:revision>3</cp:revision>
  <cp:lastPrinted>2021-04-28T11:08:00Z</cp:lastPrinted>
  <dcterms:created xsi:type="dcterms:W3CDTF">2021-05-18T13:35:00Z</dcterms:created>
  <dcterms:modified xsi:type="dcterms:W3CDTF">2021-05-19T11:55:00Z</dcterms:modified>
</cp:coreProperties>
</file>